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8"/>
        <w:spacing w:before="120" w:beforeAutospacing="0" w:after="120" w:afterAutospacing="0" w:line="360" w:lineRule="auto"/>
      </w:pPr>
      <w:r>
        <w:t xml:space="preserve"> </w:t>
      </w:r>
      <w:r/>
    </w:p>
    <w:p>
      <w:pPr>
        <w:pStyle w:val="858"/>
        <w:jc w:val="center"/>
        <w:spacing w:before="120" w:beforeAutospacing="0" w:after="120" w:afterAutospacing="0" w:line="360" w:lineRule="auto"/>
      </w:pPr>
      <w:r>
        <w:rPr>
          <w:rFonts w:ascii="Arial" w:hAnsi="Arial" w:cs="Arial"/>
          <w:b/>
          <w:color w:val="000000"/>
          <w:sz w:val="84"/>
          <w:szCs w:val="84"/>
        </w:rPr>
        <w:t xml:space="preserve">招 标 文 件</w:t>
      </w:r>
      <w:r/>
    </w:p>
    <w:p>
      <w:pPr>
        <w:pStyle w:val="858"/>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8"/>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8"/>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8"/>
        <w:ind w:firstLine="2249"/>
        <w:spacing w:before="120" w:beforeAutospacing="0" w:after="120" w:afterAutospacing="0" w:line="360" w:lineRule="auto"/>
        <w:rPr>
          <w:rFonts w:ascii="Arial" w:hAnsi="Arial" w:cs="Arial"/>
          <w:b/>
          <w:color w:val="000000"/>
          <w:sz w:val="32"/>
          <w:szCs w:val="32"/>
        </w:rPr>
      </w:pPr>
      <w:r>
        <w:rPr>
          <w:rFonts w:ascii="Arial" w:hAnsi="Arial" w:cs="Arial"/>
          <w:b/>
          <w:color w:val="000000"/>
          <w:sz w:val="32"/>
          <w:szCs w:val="32"/>
        </w:rPr>
      </w:r>
      <w:r/>
    </w:p>
    <w:p>
      <w:pPr>
        <w:pStyle w:val="858"/>
        <w:jc w:val="center"/>
        <w:spacing w:before="120" w:beforeAutospacing="0" w:after="120" w:afterAutospacing="0" w:line="360" w:lineRule="auto"/>
      </w:pPr>
      <w:r>
        <w:rPr>
          <w:rFonts w:ascii="Arial" w:hAnsi="Arial" w:cs="Arial"/>
          <w:b/>
          <w:color w:val="000000"/>
          <w:sz w:val="32"/>
          <w:szCs w:val="32"/>
        </w:rPr>
        <w:t xml:space="preserve">项目名称：</w:t>
      </w:r>
      <w:r>
        <w:rPr>
          <w:rFonts w:hint="eastAsia" w:ascii="宋体" w:hAnsi="宋体" w:eastAsia="宋体" w:cs="宋体"/>
          <w:b/>
          <w:color w:val="000000"/>
          <w:sz w:val="32"/>
          <w:szCs w:val="32"/>
        </w:rPr>
        <w:t xml:space="preserve">射阳县人民医院数字病理切片扫描仪采购项目</w:t>
      </w:r>
      <w:r/>
    </w:p>
    <w:p>
      <w:pPr>
        <w:pStyle w:val="858"/>
        <w:jc w:val="center"/>
        <w:spacing w:beforeAutospacing="0" w:afterAutospacing="0"/>
        <w:rPr>
          <w:rFonts w:ascii="宋体" w:hAnsi="宋体" w:eastAsia="宋体" w:cs="宋体"/>
          <w:b/>
          <w:color w:val="000000"/>
          <w:sz w:val="32"/>
          <w:szCs w:val="32"/>
          <w:highlight w:val="yellow"/>
        </w:rPr>
      </w:pPr>
      <w:r>
        <w:rPr>
          <w:rFonts w:hint="eastAsia" w:ascii="宋体" w:hAnsi="宋体" w:eastAsia="宋体" w:cs="宋体"/>
          <w:b/>
          <w:color w:val="000000"/>
          <w:sz w:val="32"/>
          <w:szCs w:val="32"/>
        </w:rPr>
        <w:t xml:space="preserve">项目编号：JSZC-320924-GSXM-G2025-0008</w:t>
      </w:r>
      <w:r/>
    </w:p>
    <w:p>
      <w:pPr>
        <w:pStyle w:val="858"/>
        <w:spacing w:beforeAutospacing="0" w:afterAutospacing="0" w:line="360" w:lineRule="auto"/>
      </w:pPr>
      <w:r>
        <w:t xml:space="preserve"> </w:t>
      </w:r>
      <w:r/>
    </w:p>
    <w:p>
      <w:pPr>
        <w:pStyle w:val="858"/>
        <w:spacing w:beforeAutospacing="0" w:afterAutospacing="0" w:line="360" w:lineRule="auto"/>
      </w:pPr>
      <w:r>
        <w:t xml:space="preserve"> </w:t>
      </w:r>
      <w:r/>
    </w:p>
    <w:p>
      <w:pPr>
        <w:pStyle w:val="858"/>
        <w:spacing w:beforeAutospacing="0" w:afterAutospacing="0" w:line="360" w:lineRule="auto"/>
      </w:pPr>
      <w:r>
        <w:t xml:space="preserve"> </w:t>
      </w:r>
      <w:r/>
    </w:p>
    <w:p>
      <w:pPr>
        <w:pStyle w:val="858"/>
        <w:spacing w:beforeAutospacing="0" w:afterAutospacing="0" w:line="360" w:lineRule="auto"/>
      </w:pPr>
      <w:r>
        <w:t xml:space="preserve"> </w:t>
      </w:r>
      <w:r/>
    </w:p>
    <w:p>
      <w:pPr>
        <w:pStyle w:val="858"/>
        <w:spacing w:beforeAutospacing="0" w:afterAutospacing="0" w:line="360" w:lineRule="auto"/>
      </w:pPr>
      <w:r>
        <w:t xml:space="preserve"> </w:t>
      </w:r>
      <w:r/>
    </w:p>
    <w:p>
      <w:pPr>
        <w:pStyle w:val="858"/>
        <w:spacing w:beforeAutospacing="0" w:afterAutospacing="0" w:line="360" w:lineRule="auto"/>
      </w:pPr>
      <w:r>
        <w:t xml:space="preserve"> </w:t>
      </w:r>
      <w:r/>
    </w:p>
    <w:p>
      <w:pPr>
        <w:pStyle w:val="858"/>
        <w:spacing w:beforeAutospacing="0" w:afterAutospacing="0" w:line="360" w:lineRule="auto"/>
      </w:pPr>
      <w:r/>
      <w:r/>
    </w:p>
    <w:p>
      <w:pPr>
        <w:pStyle w:val="858"/>
        <w:spacing w:beforeAutospacing="0" w:afterAutospacing="0" w:line="360" w:lineRule="auto"/>
      </w:pPr>
      <w:r/>
      <w:r/>
    </w:p>
    <w:p>
      <w:pPr>
        <w:pStyle w:val="858"/>
        <w:spacing w:beforeAutospacing="0" w:afterAutospacing="0" w:line="360" w:lineRule="auto"/>
      </w:pPr>
      <w:r>
        <w:t xml:space="preserve"> </w:t>
      </w:r>
      <w:r/>
    </w:p>
    <w:p>
      <w:pPr>
        <w:pStyle w:val="858"/>
        <w:jc w:val="center"/>
        <w:spacing w:before="120" w:beforeAutospacing="0" w:after="120" w:afterAutospacing="0" w:line="360" w:lineRule="auto"/>
        <w:rPr>
          <w:rFonts w:ascii="宋体" w:hAnsi="宋体" w:eastAsia="宋体" w:cs="宋体"/>
          <w:b/>
          <w:color w:val="000000"/>
          <w:sz w:val="36"/>
          <w:szCs w:val="36"/>
        </w:rPr>
      </w:pPr>
      <w:r>
        <w:rPr>
          <w:rFonts w:hint="eastAsia" w:ascii="宋体" w:hAnsi="宋体" w:eastAsia="宋体" w:cs="宋体"/>
          <w:b/>
          <w:color w:val="000000"/>
          <w:sz w:val="36"/>
          <w:szCs w:val="36"/>
        </w:rPr>
        <w:t xml:space="preserve">射阳县人民医院</w:t>
      </w:r>
      <w:r/>
    </w:p>
    <w:p>
      <w:pPr>
        <w:pStyle w:val="858"/>
        <w:jc w:val="center"/>
        <w:spacing w:before="120" w:beforeAutospacing="0" w:after="120" w:afterAutospacing="0" w:line="360" w:lineRule="auto"/>
        <w:rPr>
          <w:rFonts w:ascii="宋体" w:hAnsi="宋体" w:eastAsia="宋体" w:cs="宋体"/>
          <w:b/>
          <w:color w:val="000000"/>
          <w:sz w:val="36"/>
          <w:szCs w:val="36"/>
        </w:rPr>
      </w:pPr>
      <w:r>
        <w:rPr>
          <w:rFonts w:hint="eastAsia" w:ascii="宋体" w:hAnsi="宋体" w:eastAsia="宋体" w:cs="宋体"/>
          <w:b/>
          <w:color w:val="000000"/>
          <w:sz w:val="36"/>
          <w:szCs w:val="36"/>
        </w:rPr>
        <w:t xml:space="preserve">盐城市国晟项目管理有限公司</w:t>
      </w:r>
      <w:r/>
    </w:p>
    <w:p>
      <w:pPr>
        <w:pStyle w:val="858"/>
        <w:jc w:val="center"/>
        <w:spacing w:before="120" w:beforeAutospacing="0" w:after="120" w:afterAutospacing="0" w:line="360" w:lineRule="auto"/>
      </w:pPr>
      <w:r>
        <w:rPr>
          <w:rFonts w:hint="eastAsia" w:ascii="宋体" w:hAnsi="宋体" w:eastAsia="宋体" w:cs="宋体"/>
          <w:b/>
          <w:color w:val="000000"/>
          <w:sz w:val="36"/>
          <w:szCs w:val="36"/>
        </w:rPr>
        <w:t xml:space="preserve">2025年12月</w:t>
      </w:r>
      <w:r/>
    </w:p>
    <w:p>
      <w:pPr>
        <w:pStyle w:val="858"/>
        <w:jc w:val="center"/>
        <w:spacing w:before="120" w:beforeAutospacing="0" w:after="120" w:afterAutospacing="0" w:line="360" w:lineRule="auto"/>
      </w:pPr>
      <w:r>
        <w:t xml:space="preserve"> </w:t>
      </w:r>
      <w:r/>
    </w:p>
    <w:p>
      <w:pPr>
        <w:pStyle w:val="858"/>
        <w:jc w:val="center"/>
        <w:spacing w:beforeAutospacing="0" w:afterAutospacing="0" w:line="480" w:lineRule="auto"/>
      </w:pPr>
      <w:r>
        <w:rPr>
          <w:rFonts w:ascii="Times New Roman" w:hAnsi="Times New Roman"/>
          <w:color w:val="000000"/>
          <w:sz w:val="21"/>
          <w:szCs w:val="21"/>
        </w:rPr>
        <w:br w:type="page" w:clear="all"/>
      </w:r>
      <w:r>
        <w:rPr>
          <w:rFonts w:ascii="Times New Roman" w:hAnsi="Times New Roman"/>
          <w:color w:val="000000"/>
          <w:sz w:val="21"/>
          <w:szCs w:val="21"/>
        </w:rPr>
        <w:t xml:space="preserve"> </w:t>
      </w:r>
      <w:bookmarkStart w:id="0" w:name="_Toc16938516"/>
      <w:r/>
      <w:bookmarkStart w:id="1" w:name="_Toc479757206"/>
      <w:r/>
      <w:bookmarkStart w:id="2" w:name="_Toc523127445"/>
      <w:r/>
      <w:bookmarkStart w:id="3" w:name="_Toc513029200"/>
      <w:r/>
      <w:bookmarkStart w:id="4" w:name="_Toc120614210"/>
      <w:r/>
      <w:bookmarkStart w:id="5" w:name="_Toc20823272"/>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58"/>
        <w:jc w:val="both"/>
        <w:spacing w:beforeAutospacing="0" w:afterAutospacing="0" w:line="480" w:lineRule="auto"/>
      </w:pPr>
      <w:r>
        <w:t xml:space="preserve"> </w:t>
      </w:r>
      <w:r/>
    </w:p>
    <w:p>
      <w:pPr>
        <w:pStyle w:val="858"/>
        <w:jc w:val="both"/>
        <w:spacing w:beforeAutospacing="0" w:afterAutospacing="0" w:line="480" w:lineRule="auto"/>
        <w:tabs>
          <w:tab w:val="left" w:pos="1441" w:leader="none"/>
        </w:tabs>
        <w:rPr>
          <w:sz w:val="32"/>
          <w:szCs w:val="32"/>
        </w:rPr>
      </w:pPr>
      <w:r>
        <w:rPr>
          <w:rFonts w:hint="eastAsia" w:ascii="黑体" w:hAnsi="宋体" w:eastAsia="黑体" w:cs="黑体"/>
          <w:color w:val="000000"/>
          <w:sz w:val="32"/>
          <w:szCs w:val="32"/>
        </w:rPr>
        <w:t xml:space="preserve">招标公告…………………………………………………………1</w:t>
      </w:r>
      <w:r/>
    </w:p>
    <w:p>
      <w:pPr>
        <w:pStyle w:val="858"/>
        <w:jc w:val="both"/>
        <w:spacing w:beforeAutospacing="0" w:afterAutospacing="0" w:line="480" w:lineRule="auto"/>
        <w:tabs>
          <w:tab w:val="left" w:pos="1441" w:leader="none"/>
        </w:tabs>
        <w:rPr>
          <w:sz w:val="32"/>
          <w:szCs w:val="32"/>
        </w:rPr>
      </w:pPr>
      <w:r>
        <w:rPr>
          <w:rFonts w:hint="eastAsia" w:ascii="黑体" w:hAnsi="宋体" w:eastAsia="黑体" w:cs="黑体"/>
          <w:color w:val="000000"/>
          <w:sz w:val="32"/>
          <w:szCs w:val="32"/>
        </w:rPr>
        <w:t xml:space="preserve">供应商须知………………………………………………………5  </w:t>
      </w:r>
      <w:r/>
    </w:p>
    <w:p>
      <w:pPr>
        <w:pStyle w:val="858"/>
        <w:jc w:val="both"/>
        <w:spacing w:beforeAutospacing="0" w:afterAutospacing="0" w:line="480" w:lineRule="auto"/>
        <w:tabs>
          <w:tab w:val="left" w:pos="1441" w:leader="none"/>
        </w:tabs>
        <w:rPr>
          <w:rFonts w:eastAsia="黑体"/>
          <w:sz w:val="32"/>
          <w:szCs w:val="32"/>
        </w:rPr>
      </w:pPr>
      <w:r>
        <w:rPr>
          <w:rFonts w:hint="eastAsia" w:ascii="黑体" w:hAnsi="宋体" w:eastAsia="黑体" w:cs="黑体"/>
          <w:color w:val="000000"/>
          <w:sz w:val="32"/>
          <w:szCs w:val="32"/>
        </w:rPr>
        <w:t xml:space="preserve">合同文本…………………………………………………………21</w:t>
      </w:r>
      <w:r/>
    </w:p>
    <w:p>
      <w:pPr>
        <w:pStyle w:val="858"/>
        <w:jc w:val="both"/>
        <w:spacing w:beforeAutospacing="0" w:afterAutospacing="0" w:line="480" w:lineRule="auto"/>
        <w:tabs>
          <w:tab w:val="left" w:pos="1441" w:leader="none"/>
        </w:tabs>
        <w:rPr>
          <w:rFonts w:eastAsia="黑体"/>
          <w:sz w:val="32"/>
          <w:szCs w:val="32"/>
        </w:rPr>
      </w:pPr>
      <w:r>
        <w:rPr>
          <w:rFonts w:hint="eastAsia" w:ascii="黑体" w:hAnsi="宋体" w:eastAsia="黑体" w:cs="黑体"/>
          <w:color w:val="000000"/>
          <w:sz w:val="32"/>
          <w:szCs w:val="32"/>
        </w:rPr>
        <w:t xml:space="preserve">采购需求…………………………………………………………27</w:t>
      </w:r>
      <w:r/>
    </w:p>
    <w:p>
      <w:pPr>
        <w:pStyle w:val="858"/>
        <w:jc w:val="both"/>
        <w:spacing w:beforeAutospacing="0" w:afterAutospacing="0" w:line="480" w:lineRule="auto"/>
        <w:tabs>
          <w:tab w:val="left" w:pos="1441" w:leader="none"/>
        </w:tabs>
        <w:rPr>
          <w:rFonts w:eastAsia="黑体"/>
          <w:sz w:val="32"/>
          <w:szCs w:val="32"/>
        </w:rPr>
      </w:pPr>
      <w:r>
        <w:rPr>
          <w:rFonts w:hint="eastAsia" w:ascii="黑体" w:hAnsi="宋体" w:eastAsia="黑体" w:cs="黑体"/>
          <w:color w:val="000000"/>
          <w:sz w:val="32"/>
          <w:szCs w:val="32"/>
        </w:rPr>
        <w:t xml:space="preserve">评标方法与评标标准……………………………………………31</w:t>
      </w:r>
      <w:r/>
    </w:p>
    <w:p>
      <w:pPr>
        <w:pStyle w:val="858"/>
        <w:jc w:val="both"/>
        <w:spacing w:beforeAutospacing="0" w:afterAutospacing="0" w:line="480" w:lineRule="auto"/>
        <w:tabs>
          <w:tab w:val="left" w:pos="1441" w:leader="none"/>
        </w:tabs>
        <w:rPr>
          <w:rFonts w:eastAsia="黑体"/>
          <w:sz w:val="32"/>
          <w:szCs w:val="32"/>
        </w:rPr>
      </w:pPr>
      <w:r>
        <w:rPr>
          <w:rFonts w:hint="eastAsia" w:ascii="黑体" w:hAnsi="宋体" w:eastAsia="黑体" w:cs="黑体"/>
          <w:color w:val="000000"/>
          <w:sz w:val="32"/>
          <w:szCs w:val="32"/>
        </w:rPr>
        <w:t xml:space="preserve">投标文件格式……………………………………………………35</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center"/>
        <w:spacing w:beforeAutospacing="0" w:afterAutospacing="0"/>
      </w:pPr>
      <w:r>
        <w:t xml:space="preserve">  </w:t>
      </w:r>
      <w:r>
        <w:rPr>
          <w:rFonts w:hint="eastAsia" w:ascii="黑体" w:hAnsi="宋体" w:eastAsia="黑体" w:cs="黑体"/>
          <w:color w:val="000000"/>
          <w:sz w:val="44"/>
          <w:szCs w:val="44"/>
        </w:rPr>
        <w:t xml:space="preserve">第一章 招标公告</w:t>
      </w:r>
      <w:r/>
    </w:p>
    <w:p>
      <w:pPr>
        <w:pStyle w:val="858"/>
        <w:jc w:val="both"/>
        <w:spacing w:beforeAutospacing="0" w:afterAutospacing="0" w:line="560" w:lineRule="exact"/>
        <w:rPr>
          <w:rFonts w:ascii="宋体" w:hAnsi="宋体" w:eastAsia="宋体" w:cs="宋体"/>
          <w:color w:val="00000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项目概况：</w:t>
      </w:r>
      <w:r/>
    </w:p>
    <w:p>
      <w:pPr>
        <w:pStyle w:val="858"/>
        <w:ind w:firstLine="482"/>
        <w:jc w:val="both"/>
        <w:spacing w:beforeAutospacing="0" w:afterAutospacing="0" w:line="560" w:lineRule="exact"/>
        <w:rPr>
          <w:rFonts w:ascii="宋体" w:hAnsi="宋体" w:eastAsia="宋体" w:cs="宋体"/>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rPr>
        <w:t xml:space="preserve">射阳县人民医院数字病理切片扫描仪采购项目的潜在供应商应在</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“江苏政府采购网”、“盐城市政府采购网”获取招标文件，并于2026年</w:t>
      </w:r>
      <w:r>
        <w:rPr>
          <w:rFonts w:hint="eastAsia" w:ascii="宋体" w:hAnsi="宋体" w:eastAsia="宋体" w:cs="宋体"/>
          <w:color w:val="000000"/>
          <w:lang w:val="en-US" w:eastAsia="zh-CN"/>
        </w:rPr>
        <w:t xml:space="preserve">01</w:t>
      </w:r>
      <w:r>
        <w:rPr>
          <w:rFonts w:hint="eastAsia" w:ascii="宋体" w:hAnsi="宋体" w:eastAsia="宋体" w:cs="宋体"/>
          <w:color w:val="000000"/>
        </w:rPr>
        <w:t xml:space="preserve">月</w:t>
      </w:r>
      <w:r>
        <w:rPr>
          <w:rFonts w:hint="eastAsia" w:ascii="宋体" w:hAnsi="宋体" w:eastAsia="宋体" w:cs="宋体"/>
          <w:color w:val="000000"/>
          <w:lang w:val="en-US" w:eastAsia="zh-CN"/>
        </w:rPr>
        <w:t xml:space="preserve">15</w:t>
      </w:r>
      <w:r>
        <w:rPr>
          <w:rFonts w:hint="eastAsia" w:ascii="宋体" w:hAnsi="宋体" w:eastAsia="宋体" w:cs="宋体"/>
          <w:color w:val="000000"/>
        </w:rPr>
        <w:t xml:space="preserve">日15点00分（北京时间）前递交投标文件。</w:t>
      </w:r>
      <w:r/>
    </w:p>
    <w:p>
      <w:pPr>
        <w:pStyle w:val="858"/>
        <w:ind w:firstLine="498"/>
        <w:jc w:val="both"/>
        <w:keepLines/>
        <w:keepNext/>
        <w:spacing w:beforeAutospacing="0" w:afterAutospacing="0" w:line="520" w:lineRule="exact"/>
        <w:rPr>
          <w:rFonts w:ascii="宋体" w:hAnsi="宋体" w:eastAsia="宋体" w:cs="宋体"/>
        </w:rPr>
      </w:pPr>
      <w:r/>
      <w:bookmarkStart w:id="6" w:name="_Toc35393621"/>
      <w:r/>
      <w:bookmarkStart w:id="7" w:name="_Toc35393790"/>
      <w:r/>
      <w:bookmarkStart w:id="8" w:name="_Toc28359002"/>
      <w:r/>
      <w:bookmarkStart w:id="9" w:name="_Toc28359079"/>
      <w:r/>
      <w:bookmarkStart w:id="10" w:name="_Toc38985263"/>
      <w:r/>
      <w:bookmarkStart w:id="11" w:name="_Hlk24379207"/>
      <w:r>
        <w:rPr>
          <w:rFonts w:hint="eastAsia" w:ascii="宋体" w:hAnsi="宋体" w:eastAsia="宋体" w:cs="宋体"/>
          <w:b/>
          <w:color w:val="000000"/>
        </w:rPr>
        <w:t xml:space="preserve">一、项目基本情况</w:t>
      </w:r>
      <w:bookmarkEnd w:id="6"/>
      <w:r/>
      <w:bookmarkEnd w:id="7"/>
      <w:r/>
      <w:bookmarkEnd w:id="8"/>
      <w:r/>
      <w:bookmarkEnd w:id="9"/>
      <w:r/>
      <w:bookmarkEnd w:id="10"/>
      <w:r/>
      <w:bookmarkEnd w:id="11"/>
      <w:r/>
      <w:r/>
    </w:p>
    <w:p>
      <w:pPr>
        <w:pStyle w:val="85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1.项目编号：JSZC-320924-GSXM-G2025-0008</w:t>
      </w:r>
      <w:r/>
    </w:p>
    <w:p>
      <w:pPr>
        <w:pStyle w:val="85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2.项目名称：射阳县人民医院数字病理切片扫描仪采购项目</w:t>
      </w:r>
      <w:r/>
    </w:p>
    <w:p>
      <w:pPr>
        <w:pStyle w:val="85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333333"/>
          <w:shd w:val="clear" w:color="auto" w:fill="ffffff"/>
        </w:rPr>
        <w:t xml:space="preserve">3.采购方式：公开招标</w:t>
      </w:r>
      <w:r/>
    </w:p>
    <w:p>
      <w:pPr>
        <w:pStyle w:val="858"/>
        <w:ind w:firstLine="480"/>
        <w:jc w:val="both"/>
        <w:spacing w:beforeAutospacing="0" w:afterAutospacing="0" w:line="520" w:lineRule="exact"/>
        <w:rPr>
          <w:rFonts w:ascii="宋体" w:hAnsi="宋体" w:eastAsia="宋体" w:cs="宋体"/>
          <w:color w:val="333333"/>
          <w:shd w:val="clear" w:color="auto" w:fill="ffffff"/>
        </w:rPr>
      </w:pPr>
      <w:r>
        <w:rPr>
          <w:rFonts w:hint="eastAsia" w:ascii="宋体" w:hAnsi="宋体" w:eastAsia="宋体" w:cs="宋体"/>
          <w:color w:val="000000"/>
        </w:rPr>
        <w:t xml:space="preserve">4.预算金额：</w:t>
      </w:r>
      <w:r>
        <w:rPr>
          <w:rFonts w:hint="eastAsia" w:ascii="宋体" w:hAnsi="宋体" w:eastAsia="宋体" w:cs="宋体"/>
          <w:color w:val="333333"/>
          <w:shd w:val="clear" w:color="auto" w:fill="ffffff"/>
        </w:rPr>
        <w:t xml:space="preserve">95.00万元；</w:t>
      </w:r>
      <w:r/>
    </w:p>
    <w:p>
      <w:pPr>
        <w:pStyle w:val="858"/>
        <w:ind w:firstLine="480"/>
        <w:jc w:val="both"/>
        <w:spacing w:beforeAutospacing="0" w:afterAutospacing="0" w:line="520" w:lineRule="exact"/>
        <w:rPr>
          <w:rFonts w:ascii="宋体" w:hAnsi="宋体" w:eastAsia="宋体" w:cs="宋体"/>
          <w:color w:val="333333"/>
          <w:shd w:val="clear" w:color="auto" w:fill="ffffff"/>
        </w:rPr>
      </w:pPr>
      <w:r>
        <w:rPr>
          <w:rFonts w:hint="eastAsia" w:ascii="宋体" w:hAnsi="宋体" w:eastAsia="宋体" w:cs="宋体"/>
          <w:color w:val="333333"/>
          <w:shd w:val="clear" w:color="auto" w:fill="ffffff"/>
        </w:rPr>
        <w:t xml:space="preserve">5.最高限价：95.00万元；投标报价高于最高限价的作无效标处理。</w:t>
      </w:r>
      <w:r/>
    </w:p>
    <w:p>
      <w:pPr>
        <w:pStyle w:val="858"/>
        <w:ind w:firstLine="480"/>
        <w:jc w:val="both"/>
        <w:spacing w:beforeAutospacing="0" w:afterAutospacing="0" w:line="520" w:lineRule="exact"/>
        <w:rPr>
          <w:rFonts w:ascii="宋体" w:hAnsi="宋体" w:cs="宋体"/>
          <w:szCs w:val="21"/>
        </w:rPr>
      </w:pPr>
      <w:r>
        <w:rPr>
          <w:rFonts w:hint="eastAsia" w:ascii="宋体" w:hAnsi="宋体" w:eastAsia="宋体" w:cs="宋体"/>
          <w:color w:val="000000"/>
        </w:rPr>
        <w:t xml:space="preserve">6.采购需求：射阳县人民医院采购数字病理切片扫描仪一套，</w:t>
      </w:r>
      <w:r>
        <w:rPr>
          <w:rFonts w:hint="eastAsia" w:ascii="宋体" w:hAnsi="宋体" w:cs="宋体"/>
          <w:szCs w:val="21"/>
        </w:rPr>
        <w:t xml:space="preserve">本次招标范围包括以上设备的提供、运输、安装、调试、运行服务、检验、人员培训、售后服务等以及直至通过采购单位及其他相关部门的验收等全部工作。具体采购范围及所应达到的具体要求，以招标文件项目需求中有关商务、技术和服务的相应规定为准。</w:t>
      </w:r>
      <w:r/>
    </w:p>
    <w:p>
      <w:pPr>
        <w:pStyle w:val="85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7.合同履行期限：</w:t>
      </w:r>
      <w:r>
        <w:rPr>
          <w:rFonts w:hint="eastAsia" w:ascii="宋体" w:hAnsi="宋体" w:eastAsia="宋体" w:cs="宋体"/>
        </w:rPr>
        <w:t xml:space="preserve">自合同生效之日起</w:t>
      </w:r>
      <w:r>
        <w:rPr>
          <w:rFonts w:hint="eastAsia" w:ascii="宋体" w:hAnsi="宋体" w:eastAsia="宋体" w:cs="宋体"/>
          <w:u w:val="single"/>
        </w:rPr>
        <w:t xml:space="preserve">25</w:t>
      </w:r>
      <w:r>
        <w:rPr>
          <w:rFonts w:hint="eastAsia" w:ascii="宋体" w:hAnsi="宋体" w:eastAsia="宋体" w:cs="宋体"/>
        </w:rPr>
        <w:t xml:space="preserve">个工作日内</w:t>
      </w:r>
      <w:r>
        <w:rPr>
          <w:rFonts w:hint="eastAsia" w:ascii="宋体" w:hAnsi="宋体" w:eastAsia="宋体" w:cs="宋体"/>
          <w:color w:val="000000"/>
        </w:rPr>
        <w:t xml:space="preserve">完成供货；</w:t>
      </w:r>
      <w:r/>
    </w:p>
    <w:p>
      <w:pPr>
        <w:pStyle w:val="85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333333"/>
          <w:shd w:val="clear" w:color="auto" w:fill="ffffff"/>
        </w:rPr>
        <w:t xml:space="preserve">8.本项目不接受联合体</w:t>
      </w:r>
      <w:r>
        <w:rPr>
          <w:rFonts w:hint="eastAsia" w:ascii="宋体" w:hAnsi="宋体" w:eastAsia="宋体" w:cs="宋体"/>
          <w:color w:val="000000"/>
        </w:rPr>
        <w:t xml:space="preserve">参与招标。</w:t>
      </w:r>
      <w:r/>
    </w:p>
    <w:p>
      <w:pPr>
        <w:pStyle w:val="858"/>
        <w:ind w:firstLine="498"/>
        <w:jc w:val="both"/>
        <w:keepLines/>
        <w:keepNext/>
        <w:spacing w:beforeAutospacing="0" w:afterAutospacing="0" w:line="520" w:lineRule="exact"/>
        <w:rPr>
          <w:rFonts w:ascii="宋体" w:hAnsi="宋体" w:eastAsia="宋体" w:cs="宋体"/>
        </w:rPr>
      </w:pPr>
      <w:r/>
      <w:bookmarkStart w:id="12" w:name="_Toc38985264"/>
      <w:r/>
      <w:bookmarkStart w:id="13" w:name="_Toc28359003"/>
      <w:r/>
      <w:bookmarkStart w:id="14" w:name="_Toc35393791"/>
      <w:r/>
      <w:bookmarkStart w:id="15" w:name="_Toc35393622"/>
      <w:r/>
      <w:bookmarkStart w:id="16" w:name="_Toc28359080"/>
      <w:r>
        <w:rPr>
          <w:rFonts w:hint="eastAsia" w:ascii="宋体" w:hAnsi="宋体" w:eastAsia="宋体" w:cs="宋体"/>
          <w:b/>
          <w:color w:val="000000"/>
        </w:rPr>
        <w:t xml:space="preserve">二、申请人的资格要求：</w:t>
      </w:r>
      <w:bookmarkEnd w:id="12"/>
      <w:r/>
      <w:bookmarkEnd w:id="13"/>
      <w:r/>
      <w:bookmarkEnd w:id="14"/>
      <w:r/>
      <w:bookmarkEnd w:id="15"/>
      <w:r/>
      <w:bookmarkEnd w:id="16"/>
      <w:r/>
      <w:r/>
    </w:p>
    <w:p>
      <w:pPr>
        <w:pStyle w:val="858"/>
        <w:ind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1.满足《中华人民共和国政府采购法》第二十二条规定，并提供下列材料：</w:t>
      </w:r>
      <w:r/>
    </w:p>
    <w:p>
      <w:pPr>
        <w:pStyle w:val="858"/>
        <w:ind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1.1 法人或者其他组织的营业执照等证明文件，自然人的身份证明；</w:t>
      </w:r>
      <w:r/>
    </w:p>
    <w:p>
      <w:pPr>
        <w:pStyle w:val="85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1.2上一年度的财务状况</w:t>
      </w:r>
      <w:r>
        <w:rPr>
          <w:rFonts w:hint="eastAsia" w:ascii="宋体" w:hAnsi="宋体" w:eastAsia="宋体" w:cs="宋体"/>
        </w:rPr>
        <w:t xml:space="preserve">报表（成</w:t>
      </w:r>
      <w:r>
        <w:rPr>
          <w:rFonts w:hint="eastAsia" w:ascii="宋体" w:hAnsi="宋体" w:eastAsia="宋体" w:cs="宋体"/>
          <w:color w:val="000000"/>
        </w:rPr>
        <w:t xml:space="preserve">立不满一年无需提供）；</w:t>
      </w:r>
      <w:r/>
    </w:p>
    <w:p>
      <w:pPr>
        <w:pStyle w:val="85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1.3具备履行合同所必需的设备和专业技术能力的书面声明；</w:t>
      </w:r>
      <w:r/>
    </w:p>
    <w:p>
      <w:pPr>
        <w:pStyle w:val="858"/>
        <w:ind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85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1.5参加政府采购活动前3年内在经营活动中没有重大违法记录的书面声明。</w:t>
      </w:r>
      <w:r/>
    </w:p>
    <w:p>
      <w:pPr>
        <w:pStyle w:val="85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1.6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5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1.7单位负责人为同一人或者存在直接控股、管理关系的不同供应商，不得参加同一合同项下的政府采购活动。</w:t>
      </w:r>
      <w:r/>
    </w:p>
    <w:p>
      <w:pPr>
        <w:pStyle w:val="85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1.8法律、行政法规规定的其他条件。</w:t>
      </w:r>
      <w:r/>
    </w:p>
    <w:p>
      <w:pPr>
        <w:pStyle w:val="858"/>
        <w:ind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2.落实政府采购政策需满足的资格要求：</w:t>
      </w:r>
      <w:r>
        <w:rPr>
          <w:rFonts w:hint="eastAsia" w:ascii="宋体" w:hAnsi="宋体" w:eastAsia="宋体" w:cs="宋体"/>
        </w:rPr>
        <w:t xml:space="preserve">本项目属于货物类采购项目，所属行业为: 制造业。本项目为非预留份额的采购项目或采购包，执行价格扣除优惠政策，给予小微型企业、监狱企业或残疾人福利性单位报价给予20%的扣除，用扣除后的价格参加评审。</w:t>
      </w:r>
      <w:r>
        <w:rPr>
          <w:rFonts w:hint="eastAsia" w:ascii="宋体" w:hAnsi="宋体" w:eastAsia="宋体"/>
          <w:b/>
        </w:rPr>
        <w:t xml:space="preserve">供应商所投货物须为符合《关于印发中小企业划型标准规定的通知》（工信部联企业[2011]300号）文件的小微企业；</w:t>
      </w:r>
      <w:r>
        <w:rPr>
          <w:rFonts w:hint="eastAsia" w:ascii="宋体" w:hAnsi="宋体" w:eastAsia="宋体" w:cs="宋体"/>
        </w:rPr>
        <w:t xml:space="preserve">价格扣除比例对小型企业和微型企业同等对待，不作区分。监狱企业、残疾人福利单位属于小型、微型企业的，不重复享受政策。</w:t>
      </w:r>
      <w:r/>
    </w:p>
    <w:p>
      <w:pPr>
        <w:ind w:firstLine="480"/>
        <w:spacing w:line="520" w:lineRule="exact"/>
        <w:rPr>
          <w:rFonts w:ascii="宋体" w:hAnsi="宋体" w:eastAsia="宋体" w:cs="宋体"/>
          <w:color w:val="000000"/>
          <w:sz w:val="24"/>
        </w:rPr>
      </w:pPr>
      <w:r>
        <w:rPr>
          <w:rFonts w:hint="eastAsia" w:ascii="宋体" w:hAnsi="宋体" w:eastAsia="宋体" w:cs="宋体"/>
          <w:color w:val="000000"/>
          <w:sz w:val="24"/>
        </w:rPr>
        <w:t xml:space="preserve">3.本项目的特定资格要求：</w:t>
      </w:r>
      <w:r/>
    </w:p>
    <w:p>
      <w:pPr>
        <w:pStyle w:val="85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3.1供应商具有医疗器械的生产或经营许可资格证明。</w:t>
      </w:r>
      <w:r/>
    </w:p>
    <w:p>
      <w:pPr>
        <w:pStyle w:val="85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3.2符合《医疗器械注册管理办法》的要求，供应商提供产品相应的注册证或备案证。</w:t>
      </w:r>
      <w:r/>
    </w:p>
    <w:p>
      <w:pPr>
        <w:pStyle w:val="858"/>
        <w:ind w:firstLine="498"/>
        <w:jc w:val="both"/>
        <w:keepLines/>
        <w:keepNext/>
        <w:spacing w:beforeAutospacing="0" w:afterAutospacing="0" w:line="520" w:lineRule="exact"/>
        <w:rPr>
          <w:rFonts w:ascii="宋体" w:hAnsi="宋体" w:eastAsia="宋体" w:cs="宋体"/>
        </w:rPr>
      </w:pPr>
      <w:r>
        <w:rPr>
          <w:rFonts w:hint="eastAsia" w:ascii="宋体" w:hAnsi="宋体" w:eastAsia="宋体" w:cs="宋体"/>
          <w:b/>
          <w:color w:val="000000"/>
        </w:rPr>
        <w:t xml:space="preserve">三、获取招标文件</w:t>
      </w:r>
      <w:r/>
    </w:p>
    <w:p>
      <w:pPr>
        <w:ind w:firstLine="480"/>
        <w:jc w:val="left"/>
        <w:spacing w:line="520" w:lineRule="exact"/>
        <w:widowControl/>
        <w:rPr>
          <w:rFonts w:ascii="宋体" w:hAnsi="宋体" w:eastAsia="宋体" w:cs="宋体"/>
          <w:sz w:val="24"/>
        </w:rPr>
      </w:pPr>
      <w:r/>
      <w:bookmarkStart w:id="17" w:name="_Toc38985266"/>
      <w:r>
        <w:rPr>
          <w:rFonts w:hint="eastAsia" w:ascii="宋体" w:hAnsi="宋体" w:eastAsia="宋体" w:cs="宋体"/>
          <w:sz w:val="24"/>
        </w:rPr>
        <w:t xml:space="preserve">时间：</w:t>
      </w:r>
      <w:bookmarkEnd w:id="17"/>
      <w:r>
        <w:rPr>
          <w:rFonts w:hint="eastAsia" w:ascii="宋体" w:hAnsi="宋体" w:eastAsia="宋体" w:cs="宋体"/>
          <w:sz w:val="24"/>
        </w:rPr>
        <w:t xml:space="preserve">自招标文件公告发布之日起5个工作日；</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地点：</w:t>
      </w:r>
      <w:r>
        <w:rPr>
          <w:rFonts w:hint="eastAsia" w:ascii="宋体" w:hAnsi="宋体" w:eastAsia="宋体" w:cs="宋体"/>
          <w:color w:val="333333"/>
          <w:sz w:val="24"/>
          <w:shd w:val="clear" w:color="auto" w:fill="ffffff"/>
        </w:rPr>
        <w:t xml:space="preserve">“</w:t>
      </w:r>
      <w:r>
        <w:rPr>
          <w:rFonts w:hint="eastAsia" w:ascii="宋体" w:hAnsi="宋体" w:eastAsia="宋体" w:cs="宋体"/>
          <w:color w:val="000000"/>
          <w:sz w:val="24"/>
        </w:rPr>
        <w:t xml:space="preserve">中国政府采购网</w:t>
      </w:r>
      <w:r>
        <w:rPr>
          <w:rFonts w:hint="eastAsia" w:ascii="宋体" w:hAnsi="宋体" w:eastAsia="宋体" w:cs="宋体"/>
          <w:color w:val="333333"/>
          <w:sz w:val="24"/>
          <w:shd w:val="clear" w:color="auto" w:fill="ffffff"/>
        </w:rPr>
        <w:t xml:space="preserve">”、</w:t>
      </w:r>
      <w:r>
        <w:rPr>
          <w:rFonts w:hint="eastAsia" w:ascii="宋体" w:hAnsi="宋体" w:eastAsia="宋体" w:cs="宋体"/>
          <w:color w:val="000000"/>
          <w:sz w:val="24"/>
        </w:rPr>
        <w:t xml:space="preserve">“江苏政府采购网”、“盐城市政府采购网”</w:t>
      </w:r>
      <w:r>
        <w:rPr>
          <w:rFonts w:hint="eastAsia" w:ascii="宋体" w:hAnsi="宋体" w:eastAsia="宋体" w:cs="宋体"/>
          <w:sz w:val="24"/>
        </w:rPr>
        <w:t xml:space="preserve">；</w:t>
      </w:r>
      <w:r/>
    </w:p>
    <w:p>
      <w:pPr>
        <w:ind w:firstLine="480"/>
        <w:jc w:val="left"/>
        <w:spacing w:line="520" w:lineRule="exact"/>
        <w:widowControl/>
        <w:rPr>
          <w:rFonts w:ascii="宋体" w:hAnsi="宋体" w:eastAsia="宋体" w:cs="宋体"/>
          <w:sz w:val="24"/>
        </w:rPr>
      </w:pPr>
      <w:r>
        <w:rPr>
          <w:rFonts w:hint="eastAsia" w:ascii="宋体" w:hAnsi="宋体" w:eastAsia="宋体" w:cs="宋体"/>
          <w:sz w:val="24"/>
        </w:rPr>
        <w:t xml:space="preserve">方式：网上注册登记成功后系统内免费下载；</w:t>
      </w:r>
      <w:r/>
    </w:p>
    <w:p>
      <w:pPr>
        <w:ind w:firstLine="480"/>
        <w:jc w:val="left"/>
        <w:spacing w:line="520" w:lineRule="exact"/>
        <w:widowControl/>
        <w:rPr>
          <w:rFonts w:ascii="宋体" w:hAnsi="宋体" w:eastAsia="宋体" w:cs="宋体"/>
          <w:sz w:val="24"/>
        </w:rPr>
      </w:pPr>
      <w:r>
        <w:rPr>
          <w:rFonts w:hint="eastAsia" w:ascii="宋体" w:hAnsi="宋体" w:eastAsia="宋体" w:cs="宋体"/>
          <w:color w:val="000000"/>
          <w:sz w:val="24"/>
        </w:rPr>
        <w:t xml:space="preserve">售价：0元</w:t>
      </w:r>
      <w:r/>
    </w:p>
    <w:p>
      <w:pPr>
        <w:pStyle w:val="858"/>
        <w:ind w:firstLine="498"/>
        <w:jc w:val="both"/>
        <w:keepLines/>
        <w:keepNext/>
        <w:spacing w:beforeAutospacing="0" w:afterAutospacing="0" w:line="520" w:lineRule="exact"/>
        <w:rPr>
          <w:rFonts w:ascii="宋体" w:hAnsi="宋体" w:eastAsia="宋体" w:cs="宋体"/>
        </w:rPr>
      </w:pPr>
      <w:r>
        <w:rPr>
          <w:rFonts w:hint="eastAsia" w:ascii="宋体" w:hAnsi="宋体" w:eastAsia="宋体" w:cs="宋体"/>
          <w:b/>
          <w:color w:val="000000"/>
        </w:rPr>
        <w:t xml:space="preserve">四、提交投标文件截止时间、开标时间和地点</w:t>
      </w:r>
      <w:r/>
    </w:p>
    <w:p>
      <w:pPr>
        <w:pStyle w:val="858"/>
        <w:ind w:firstLine="480"/>
        <w:jc w:val="both"/>
        <w:spacing w:beforeAutospacing="0" w:afterAutospacing="0" w:line="520" w:lineRule="exact"/>
        <w:shd w:val="clear" w:color="auto" w:fill="ffffff"/>
        <w:widowControl/>
        <w:rPr>
          <w:rFonts w:ascii="宋体" w:hAnsi="宋体" w:eastAsia="宋体" w:cs="宋体"/>
        </w:rPr>
      </w:pPr>
      <w:r>
        <w:rPr>
          <w:rFonts w:hint="eastAsia" w:ascii="宋体" w:hAnsi="宋体" w:eastAsia="宋体" w:cs="宋体"/>
          <w:color w:val="000000"/>
        </w:rPr>
        <w:t xml:space="preserve">1.时间：</w:t>
      </w:r>
      <w:r>
        <w:rPr>
          <w:rFonts w:hint="eastAsia" w:ascii="宋体" w:hAnsi="宋体" w:eastAsia="宋体" w:cs="宋体"/>
          <w:color w:val="000000"/>
          <w:u w:val="single"/>
        </w:rPr>
        <w:t xml:space="preserve">2026年</w:t>
      </w:r>
      <w:r>
        <w:rPr>
          <w:rFonts w:hint="eastAsia" w:ascii="宋体" w:hAnsi="宋体" w:eastAsia="宋体" w:cs="宋体"/>
          <w:color w:val="000000"/>
          <w:u w:val="single"/>
          <w:lang w:val="en-US" w:eastAsia="zh-CN"/>
        </w:rPr>
        <w:t xml:space="preserve">01</w:t>
      </w:r>
      <w:r>
        <w:rPr>
          <w:rFonts w:hint="eastAsia" w:ascii="宋体" w:hAnsi="宋体" w:eastAsia="宋体" w:cs="宋体"/>
          <w:color w:val="000000"/>
          <w:u w:val="single"/>
        </w:rPr>
        <w:t xml:space="preserve">月</w:t>
      </w:r>
      <w:r>
        <w:rPr>
          <w:rFonts w:hint="eastAsia" w:ascii="宋体" w:hAnsi="宋体" w:eastAsia="宋体" w:cs="宋体"/>
          <w:color w:val="000000"/>
          <w:u w:val="single"/>
          <w:lang w:val="en-US" w:eastAsia="zh-CN"/>
        </w:rPr>
        <w:t xml:space="preserve">15</w:t>
      </w:r>
      <w:bookmarkStart w:id="221" w:name="_GoBack"/>
      <w:r/>
      <w:bookmarkEnd w:id="221"/>
      <w:r>
        <w:rPr>
          <w:rFonts w:hint="eastAsia" w:ascii="宋体" w:hAnsi="宋体" w:eastAsia="宋体" w:cs="宋体"/>
          <w:color w:val="000000"/>
          <w:u w:val="single"/>
        </w:rPr>
        <w:t xml:space="preserve">日15点00 分</w:t>
      </w:r>
      <w:r>
        <w:rPr>
          <w:rFonts w:hint="eastAsia" w:ascii="宋体" w:hAnsi="宋体" w:eastAsia="宋体" w:cs="宋体"/>
          <w:color w:val="000000"/>
        </w:rPr>
        <w:t xml:space="preserve">（北京时间）</w:t>
      </w:r>
      <w:r/>
    </w:p>
    <w:p>
      <w:pPr>
        <w:pStyle w:val="858"/>
        <w:ind w:firstLine="480"/>
        <w:jc w:val="both"/>
        <w:spacing w:beforeAutospacing="0" w:afterAutospacing="0" w:line="520" w:lineRule="exact"/>
        <w:rPr>
          <w:rFonts w:ascii="宋体" w:hAnsi="宋体" w:eastAsia="宋体" w:cs="宋体"/>
        </w:rPr>
      </w:pPr>
      <w:r>
        <w:rPr>
          <w:rFonts w:hint="eastAsia" w:ascii="宋体" w:hAnsi="宋体" w:eastAsia="宋体" w:cs="宋体"/>
          <w:color w:val="000000"/>
        </w:rPr>
        <w:t xml:space="preserve">2.地点：</w:t>
      </w:r>
      <w:r>
        <w:rPr>
          <w:rFonts w:hint="eastAsia" w:ascii="宋体" w:hAnsi="宋体" w:eastAsia="宋体" w:cs="宋体"/>
          <w:color w:val="ff0000"/>
        </w:rPr>
        <w:t xml:space="preserve">“苏采云”政府采购交易系统网上开标大厅。</w:t>
      </w:r>
      <w:r/>
    </w:p>
    <w:p>
      <w:pPr>
        <w:pStyle w:val="858"/>
        <w:ind w:firstLine="498"/>
        <w:jc w:val="both"/>
        <w:keepLines/>
        <w:keepNext/>
        <w:spacing w:beforeAutospacing="0" w:afterAutospacing="0" w:line="520" w:lineRule="exact"/>
        <w:rPr>
          <w:rFonts w:ascii="宋体" w:hAnsi="宋体" w:eastAsia="宋体" w:cs="宋体"/>
        </w:rPr>
      </w:pPr>
      <w:r/>
      <w:bookmarkStart w:id="18" w:name="_Toc38985267"/>
      <w:r/>
      <w:bookmarkStart w:id="19" w:name="_Toc35393625"/>
      <w:r/>
      <w:bookmarkStart w:id="20" w:name="_Toc35393794"/>
      <w:r/>
      <w:bookmarkStart w:id="21" w:name="_Toc28359084"/>
      <w:r/>
      <w:bookmarkStart w:id="22" w:name="_Toc28359007"/>
      <w:r>
        <w:rPr>
          <w:rFonts w:hint="eastAsia" w:ascii="宋体" w:hAnsi="宋体" w:eastAsia="宋体" w:cs="宋体"/>
          <w:b/>
          <w:color w:val="000000"/>
        </w:rPr>
        <w:t xml:space="preserve">五、公告期限</w:t>
      </w:r>
      <w:bookmarkEnd w:id="18"/>
      <w:r/>
      <w:bookmarkEnd w:id="19"/>
      <w:r/>
      <w:bookmarkEnd w:id="20"/>
      <w:r/>
      <w:bookmarkEnd w:id="21"/>
      <w:r/>
      <w:bookmarkEnd w:id="22"/>
      <w:r/>
      <w:r/>
    </w:p>
    <w:p>
      <w:pPr>
        <w:pStyle w:val="858"/>
        <w:ind w:firstLine="560"/>
        <w:jc w:val="both"/>
        <w:spacing w:beforeAutospacing="0" w:afterAutospacing="0" w:line="520" w:lineRule="exact"/>
        <w:shd w:val="clear" w:color="auto" w:fill="ffffff"/>
        <w:widowControl/>
        <w:rPr>
          <w:rFonts w:ascii="宋体" w:hAnsi="宋体" w:eastAsia="宋体" w:cs="宋体"/>
          <w:color w:val="333333"/>
          <w:shd w:val="clear" w:color="auto" w:fill="ffffff"/>
        </w:rPr>
      </w:pPr>
      <w:r/>
      <w:bookmarkStart w:id="23" w:name="_Toc35393795"/>
      <w:r/>
      <w:bookmarkStart w:id="24" w:name="_Toc35393626"/>
      <w:r/>
      <w:bookmarkStart w:id="25" w:name="_Toc38985268"/>
      <w:r>
        <w:rPr>
          <w:rFonts w:hint="eastAsia" w:ascii="宋体" w:hAnsi="宋体" w:eastAsia="宋体" w:cs="宋体"/>
          <w:color w:val="333333"/>
          <w:shd w:val="clear" w:color="auto" w:fill="ffffff"/>
        </w:rPr>
        <w:t xml:space="preserve">自本公告发布之日起5个工作日。</w:t>
      </w:r>
      <w:bookmarkEnd w:id="23"/>
      <w:r/>
      <w:bookmarkEnd w:id="24"/>
      <w:r/>
      <w:bookmarkEnd w:id="25"/>
      <w:r/>
      <w:r/>
    </w:p>
    <w:p>
      <w:pPr>
        <w:pStyle w:val="858"/>
        <w:ind w:firstLine="498"/>
        <w:jc w:val="both"/>
        <w:keepLines/>
        <w:keepNext/>
        <w:spacing w:beforeAutospacing="0" w:afterAutospacing="0" w:line="520" w:lineRule="exact"/>
        <w:rPr>
          <w:rFonts w:ascii="宋体" w:hAnsi="宋体" w:eastAsia="宋体" w:cs="宋体"/>
        </w:rPr>
      </w:pPr>
      <w:r>
        <w:rPr>
          <w:rFonts w:hint="eastAsia" w:ascii="宋体" w:hAnsi="宋体" w:eastAsia="宋体" w:cs="宋体"/>
          <w:b/>
          <w:color w:val="000000"/>
        </w:rPr>
        <w:t xml:space="preserve">六、其他补充事宜</w:t>
      </w:r>
      <w:r/>
    </w:p>
    <w:p>
      <w:pPr>
        <w:pStyle w:val="858"/>
        <w:ind w:firstLine="480"/>
        <w:jc w:val="both"/>
        <w:spacing w:beforeAutospacing="0" w:afterAutospacing="0" w:line="520" w:lineRule="exact"/>
        <w:rPr>
          <w:rFonts w:ascii="宋体" w:hAnsi="宋体" w:eastAsia="宋体" w:cs="宋体"/>
          <w:color w:val="000000"/>
        </w:rPr>
      </w:pPr>
      <w:r/>
      <w:bookmarkStart w:id="26" w:name="_Toc28359018"/>
      <w:r>
        <w:rPr>
          <w:rFonts w:hint="eastAsia" w:ascii="宋体" w:hAnsi="宋体" w:eastAsia="宋体" w:cs="宋体"/>
          <w:color w:val="00000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pStyle w:val="85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85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2.潜在供应商访问电子招标响应交易平台的网络地址和方法： </w:t>
      </w:r>
      <w:r/>
    </w:p>
    <w:p>
      <w:pPr>
        <w:pStyle w:val="85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85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2.2 潜在供应商访问“苏采云”系统方法：江苏省政府采购网首页-“苏采云”链接。 </w:t>
      </w:r>
      <w:r/>
    </w:p>
    <w:p>
      <w:pPr>
        <w:pStyle w:val="85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2.3 采购文件（后缀名为“.kedt”）、供应商操作手册及政府采购客户端 工具可通过“苏采云”系统相应链接进行下载。 </w:t>
      </w:r>
      <w:r/>
    </w:p>
    <w:p>
      <w:pPr>
        <w:pStyle w:val="85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2.4 采购代理机构将数据电文形式的采购文件加载至“苏采云”系统，供潜在供应商下载或者查阅。 </w:t>
      </w:r>
      <w:r/>
    </w:p>
    <w:p>
      <w:pPr>
        <w:pStyle w:val="85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2.5 请潜在投标单位提前安装相应的控件（详见《“苏采云”系统供应商操作手册》）并使用谷歌浏览器登录“苏采云”系统参与不见面开评标。 </w:t>
      </w:r>
      <w:r/>
    </w:p>
    <w:p>
      <w:pPr>
        <w:pStyle w:val="858"/>
        <w:ind w:firstLine="480"/>
        <w:jc w:val="both"/>
        <w:spacing w:beforeAutospacing="0" w:afterAutospacing="0" w:line="520" w:lineRule="exact"/>
        <w:rPr>
          <w:rFonts w:ascii="宋体" w:hAnsi="宋体" w:eastAsia="宋体" w:cs="宋体"/>
          <w:color w:val="000000"/>
        </w:rPr>
      </w:pPr>
      <w:r>
        <w:rPr>
          <w:rFonts w:hint="eastAsia" w:ascii="宋体" w:hAnsi="宋体" w:eastAsia="宋体" w:cs="宋体"/>
          <w:color w:val="000000"/>
        </w:rPr>
        <w:t xml:space="preserve">如潜在供应商未按上述要求操作，将自行承担所产生的风险。</w:t>
      </w:r>
      <w:r/>
    </w:p>
    <w:p>
      <w:pPr>
        <w:pStyle w:val="858"/>
        <w:ind w:firstLine="480"/>
        <w:jc w:val="both"/>
        <w:spacing w:beforeAutospacing="0" w:afterAutospacing="0" w:line="520" w:lineRule="exact"/>
        <w:rPr>
          <w:rFonts w:ascii="宋体" w:hAnsi="宋体" w:eastAsia="宋体" w:cs="宋体"/>
          <w:color w:val="333333"/>
          <w:shd w:val="clear" w:color="auto" w:fill="ffffff"/>
        </w:rPr>
      </w:pPr>
      <w:r>
        <w:rPr>
          <w:rFonts w:hint="eastAsia" w:ascii="宋体" w:hAnsi="宋体" w:eastAsia="宋体" w:cs="宋体"/>
          <w:color w:val="000000"/>
        </w:rPr>
        <w:t xml:space="preserve">3.有关本次招标的事项若存在变动或修改，敬请及时关注盐城市政府采购中心在“中国政府采购网”“江苏政府采购网”“盐城市政府采购网”发布的更正公告。</w:t>
      </w:r>
      <w:r/>
    </w:p>
    <w:p>
      <w:pPr>
        <w:pStyle w:val="849"/>
        <w:ind w:firstLine="482"/>
        <w:jc w:val="both"/>
        <w:spacing w:beforeAutospacing="0" w:afterAutospacing="0" w:line="520" w:lineRule="exact"/>
        <w:shd w:val="clear" w:color="auto" w:fill="ffffff"/>
        <w:widowControl/>
        <w:rPr>
          <w:rFonts w:hint="default" w:cs="宋体"/>
          <w:color w:val="333333"/>
          <w:sz w:val="24"/>
          <w:szCs w:val="24"/>
          <w:shd w:val="clear" w:color="auto" w:fill="ffffff"/>
        </w:rPr>
      </w:pPr>
      <w:r>
        <w:rPr>
          <w:rFonts w:cs="宋体"/>
          <w:color w:val="333333"/>
          <w:sz w:val="24"/>
          <w:szCs w:val="24"/>
          <w:shd w:val="clear" w:color="auto" w:fill="ffffff"/>
        </w:rPr>
        <w:t xml:space="preserve">4.本次招标不收取投标保证金，不收取质量保证金。</w:t>
      </w:r>
      <w:r/>
    </w:p>
    <w:p>
      <w:pPr>
        <w:pStyle w:val="849"/>
        <w:ind w:firstLine="482"/>
        <w:jc w:val="both"/>
        <w:spacing w:beforeAutospacing="0" w:afterAutospacing="0" w:line="520" w:lineRule="exact"/>
        <w:shd w:val="clear" w:color="auto" w:fill="ffffff"/>
        <w:widowControl/>
        <w:rPr>
          <w:rFonts w:hint="default" w:cs="宋体"/>
          <w:color w:val="333333"/>
          <w:sz w:val="24"/>
          <w:szCs w:val="24"/>
        </w:rPr>
      </w:pPr>
      <w:r>
        <w:rPr>
          <w:rFonts w:cs="宋体"/>
          <w:color w:val="333333"/>
          <w:sz w:val="24"/>
          <w:szCs w:val="24"/>
          <w:shd w:val="clear" w:color="auto" w:fill="ffffff"/>
        </w:rPr>
        <w:t xml:space="preserve">七、对本次招标提出询问，请按以下方式联系。</w:t>
      </w:r>
      <w:bookmarkEnd w:id="26"/>
      <w:r/>
      <w:r/>
    </w:p>
    <w:p>
      <w:pPr>
        <w:ind w:firstLine="480"/>
        <w:spacing w:line="520" w:lineRule="exact"/>
        <w:rPr>
          <w:rFonts w:ascii="宋体" w:hAnsi="宋体" w:eastAsia="宋体" w:cs="宋体"/>
          <w:sz w:val="24"/>
        </w:rPr>
      </w:pPr>
      <w:r/>
      <w:bookmarkStart w:id="27" w:name="_Toc28359019"/>
      <w:r/>
      <w:bookmarkStart w:id="28" w:name="_Toc35393637"/>
      <w:r/>
      <w:bookmarkStart w:id="29" w:name="_Toc35393806"/>
      <w:r/>
      <w:bookmarkStart w:id="30" w:name="_Toc28359096"/>
      <w:r/>
      <w:bookmarkStart w:id="31" w:name="_Toc28359009"/>
      <w:r>
        <w:rPr>
          <w:rFonts w:hint="eastAsia" w:ascii="宋体" w:hAnsi="宋体" w:eastAsia="宋体" w:cs="宋体"/>
          <w:sz w:val="24"/>
        </w:rPr>
        <w:t xml:space="preserve">1.采购人信息</w:t>
      </w:r>
      <w:bookmarkEnd w:id="27"/>
      <w:r/>
      <w:bookmarkEnd w:id="28"/>
      <w:r/>
      <w:bookmarkEnd w:id="29"/>
      <w:r/>
      <w:bookmarkEnd w:id="30"/>
      <w:r/>
      <w:r/>
    </w:p>
    <w:p>
      <w:pPr>
        <w:ind w:firstLine="480"/>
        <w:spacing w:line="520" w:lineRule="exact"/>
        <w:rPr>
          <w:rFonts w:ascii="宋体" w:hAnsi="宋体" w:eastAsia="宋体" w:cs="宋体"/>
          <w:sz w:val="24"/>
        </w:rPr>
      </w:pPr>
      <w:r>
        <w:rPr>
          <w:rFonts w:hint="eastAsia" w:ascii="宋体" w:hAnsi="宋体" w:eastAsia="宋体" w:cs="宋体"/>
          <w:sz w:val="24"/>
        </w:rPr>
        <w:t xml:space="preserve">名    称：射阳县人民医院</w:t>
      </w:r>
      <w:r/>
    </w:p>
    <w:p>
      <w:pPr>
        <w:ind w:firstLine="480"/>
        <w:spacing w:line="520" w:lineRule="exact"/>
        <w:rPr>
          <w:rFonts w:ascii="宋体" w:hAnsi="宋体" w:eastAsia="宋体" w:cs="宋体"/>
          <w:sz w:val="24"/>
        </w:rPr>
      </w:pPr>
      <w:r>
        <w:rPr>
          <w:rFonts w:hint="eastAsia" w:ascii="宋体" w:hAnsi="宋体" w:eastAsia="宋体" w:cs="宋体"/>
          <w:sz w:val="24"/>
        </w:rPr>
        <w:t xml:space="preserve">地    址：</w:t>
      </w:r>
      <w:r>
        <w:rPr>
          <w:rFonts w:hint="eastAsia" w:hAnsi="宋体" w:eastAsia="宋体" w:cs="宋体"/>
          <w:color w:val="000000"/>
          <w:sz w:val="24"/>
        </w:rPr>
        <w:t xml:space="preserve">射阳县幸福大道129号</w:t>
      </w:r>
      <w:r/>
    </w:p>
    <w:p>
      <w:pPr>
        <w:ind w:firstLine="480"/>
        <w:spacing w:line="520" w:lineRule="exact"/>
        <w:rPr>
          <w:rFonts w:ascii="宋体" w:hAnsi="宋体" w:eastAsia="宋体" w:cs="宋体"/>
          <w:sz w:val="24"/>
        </w:rPr>
      </w:pPr>
      <w:r>
        <w:rPr>
          <w:rFonts w:hint="eastAsia" w:ascii="宋体" w:hAnsi="宋体" w:eastAsia="宋体" w:cs="宋体"/>
          <w:sz w:val="24"/>
        </w:rPr>
        <w:t xml:space="preserve">联 系 人：</w:t>
      </w:r>
      <w:r>
        <w:rPr>
          <w:rFonts w:hint="eastAsia" w:hAnsi="宋体" w:eastAsia="宋体" w:cs="宋体"/>
          <w:color w:val="000000"/>
          <w:sz w:val="24"/>
        </w:rPr>
        <w:t xml:space="preserve">张老师</w:t>
      </w:r>
      <w:r/>
    </w:p>
    <w:p>
      <w:pPr>
        <w:ind w:firstLine="480"/>
        <w:spacing w:line="520" w:lineRule="exact"/>
        <w:rPr>
          <w:rFonts w:ascii="宋体" w:hAnsi="宋体" w:eastAsia="宋体" w:cs="宋体"/>
          <w:sz w:val="24"/>
        </w:rPr>
      </w:pPr>
      <w:r>
        <w:rPr>
          <w:rFonts w:hint="eastAsia" w:ascii="宋体" w:hAnsi="宋体" w:eastAsia="宋体" w:cs="宋体"/>
          <w:sz w:val="24"/>
        </w:rPr>
        <w:t xml:space="preserve">联系方式：</w:t>
      </w:r>
      <w:bookmarkStart w:id="32" w:name="_Toc28359097"/>
      <w:r/>
      <w:bookmarkStart w:id="33" w:name="_Toc28359020"/>
      <w:r/>
      <w:bookmarkStart w:id="34" w:name="_Toc35393638"/>
      <w:r/>
      <w:bookmarkStart w:id="35" w:name="_Toc35393807"/>
      <w:r>
        <w:rPr>
          <w:rFonts w:ascii="宋体" w:hAnsi="宋体"/>
          <w:sz w:val="24"/>
        </w:rPr>
        <w:t xml:space="preserve">0515-80656078</w:t>
      </w:r>
      <w:r/>
    </w:p>
    <w:p>
      <w:pPr>
        <w:ind w:firstLine="480"/>
        <w:spacing w:line="520" w:lineRule="exact"/>
        <w:rPr>
          <w:rFonts w:ascii="宋体" w:hAnsi="宋体" w:eastAsia="宋体" w:cs="宋体"/>
          <w:sz w:val="24"/>
        </w:rPr>
      </w:pPr>
      <w:r>
        <w:rPr>
          <w:rFonts w:hint="eastAsia" w:ascii="宋体" w:hAnsi="宋体" w:eastAsia="宋体" w:cs="宋体"/>
          <w:sz w:val="24"/>
        </w:rPr>
        <w:t xml:space="preserve">2.采购代理机构信息</w:t>
      </w:r>
      <w:bookmarkEnd w:id="32"/>
      <w:r/>
      <w:bookmarkEnd w:id="33"/>
      <w:r/>
      <w:bookmarkEnd w:id="34"/>
      <w:r/>
      <w:bookmarkEnd w:id="35"/>
      <w:r/>
      <w:r/>
    </w:p>
    <w:p>
      <w:pPr>
        <w:ind w:firstLine="480"/>
        <w:spacing w:line="520" w:lineRule="exact"/>
        <w:rPr>
          <w:rFonts w:ascii="宋体" w:hAnsi="宋体" w:eastAsia="宋体" w:cs="宋体"/>
          <w:sz w:val="24"/>
        </w:rPr>
      </w:pPr>
      <w:r/>
      <w:bookmarkStart w:id="36" w:name="_Toc28359021"/>
      <w:r/>
      <w:bookmarkStart w:id="37" w:name="_Toc28359098"/>
      <w:r/>
      <w:bookmarkStart w:id="38" w:name="_Toc35393639"/>
      <w:r/>
      <w:bookmarkStart w:id="39" w:name="_Toc35393808"/>
      <w:r>
        <w:rPr>
          <w:rFonts w:hint="eastAsia" w:ascii="宋体" w:hAnsi="宋体" w:eastAsia="宋体" w:cs="宋体"/>
          <w:sz w:val="24"/>
        </w:rPr>
        <w:t xml:space="preserve">名    称：盐城市国晟项目管理有限公司 </w:t>
      </w:r>
      <w:r/>
    </w:p>
    <w:p>
      <w:pPr>
        <w:ind w:firstLine="480"/>
        <w:spacing w:line="520" w:lineRule="exact"/>
        <w:rPr>
          <w:rFonts w:ascii="宋体" w:hAnsi="宋体" w:eastAsia="宋体" w:cs="宋体"/>
          <w:sz w:val="24"/>
          <w:shd w:val="clear" w:color="auto" w:fill="ffffff"/>
        </w:rPr>
      </w:pPr>
      <w:r>
        <w:rPr>
          <w:rFonts w:hint="eastAsia" w:ascii="宋体" w:hAnsi="宋体" w:eastAsia="宋体" w:cs="宋体"/>
          <w:sz w:val="24"/>
        </w:rPr>
        <w:t xml:space="preserve">地　  址：</w:t>
      </w:r>
      <w:r>
        <w:rPr>
          <w:rFonts w:hint="eastAsia" w:ascii="宋体" w:hAnsi="宋体" w:eastAsia="宋体" w:cs="宋体"/>
          <w:sz w:val="24"/>
          <w:shd w:val="clear" w:color="auto" w:fill="ffffff"/>
        </w:rPr>
        <w:t xml:space="preserve">射阳县五洲国际广场B区5号楼25层</w:t>
      </w:r>
      <w:r/>
    </w:p>
    <w:p>
      <w:pPr>
        <w:ind w:firstLine="480"/>
        <w:spacing w:line="520" w:lineRule="exact"/>
        <w:rPr>
          <w:rFonts w:ascii="宋体" w:hAnsi="宋体" w:eastAsia="宋体" w:cs="宋体"/>
          <w:sz w:val="24"/>
        </w:rPr>
      </w:pPr>
      <w:r>
        <w:rPr>
          <w:rFonts w:hint="eastAsia" w:ascii="宋体" w:hAnsi="宋体" w:eastAsia="宋体" w:cs="宋体"/>
          <w:sz w:val="24"/>
        </w:rPr>
        <w:t xml:space="preserve">联 系 人：高工　</w:t>
      </w:r>
      <w:r/>
    </w:p>
    <w:p>
      <w:pPr>
        <w:ind w:firstLine="480"/>
        <w:spacing w:line="520" w:lineRule="exact"/>
        <w:rPr>
          <w:rFonts w:ascii="宋体" w:hAnsi="宋体" w:eastAsia="宋体" w:cs="宋体"/>
          <w:sz w:val="24"/>
        </w:rPr>
      </w:pPr>
      <w:r>
        <w:rPr>
          <w:rFonts w:hint="eastAsia" w:ascii="宋体" w:hAnsi="宋体" w:eastAsia="宋体" w:cs="宋体"/>
          <w:sz w:val="24"/>
        </w:rPr>
        <w:t xml:space="preserve">联系方式：</w:t>
      </w:r>
      <w:r>
        <w:rPr>
          <w:rFonts w:hint="eastAsia" w:ascii="宋体" w:hAnsi="宋体" w:eastAsia="宋体" w:cs="宋体"/>
          <w:color w:val="000000"/>
          <w:sz w:val="24"/>
        </w:rPr>
        <w:t xml:space="preserve">0515-65888988   </w:t>
      </w:r>
      <w:r>
        <w:rPr>
          <w:rFonts w:hint="eastAsia" w:ascii="宋体" w:hAnsi="宋体" w:eastAsia="宋体" w:cs="宋体"/>
          <w:sz w:val="24"/>
        </w:rPr>
        <w:t xml:space="preserve"> 　</w:t>
      </w:r>
      <w:r/>
    </w:p>
    <w:p>
      <w:pPr>
        <w:ind w:firstLine="480"/>
        <w:spacing w:line="520" w:lineRule="exact"/>
        <w:rPr>
          <w:rFonts w:ascii="宋体" w:hAnsi="宋体" w:eastAsia="宋体" w:cs="宋体"/>
          <w:sz w:val="24"/>
        </w:rPr>
      </w:pPr>
      <w:r>
        <w:rPr>
          <w:rFonts w:hint="eastAsia" w:ascii="宋体" w:hAnsi="宋体" w:eastAsia="宋体" w:cs="宋体"/>
          <w:sz w:val="24"/>
        </w:rPr>
        <w:t xml:space="preserve">3.项目联系方式</w:t>
      </w:r>
      <w:bookmarkEnd w:id="36"/>
      <w:r/>
      <w:bookmarkEnd w:id="37"/>
      <w:r/>
      <w:bookmarkEnd w:id="38"/>
      <w:r/>
      <w:bookmarkEnd w:id="39"/>
      <w:r/>
      <w:r/>
    </w:p>
    <w:p>
      <w:pPr>
        <w:ind w:firstLine="480"/>
        <w:spacing w:line="520" w:lineRule="exact"/>
        <w:rPr>
          <w:rFonts w:ascii="宋体" w:hAnsi="宋体" w:eastAsia="宋体" w:cs="宋体"/>
          <w:sz w:val="24"/>
        </w:rPr>
      </w:pPr>
      <w:r>
        <w:rPr>
          <w:rFonts w:hint="eastAsia" w:ascii="宋体" w:hAnsi="宋体" w:eastAsia="宋体" w:cs="宋体"/>
          <w:sz w:val="24"/>
        </w:rPr>
        <w:t xml:space="preserve">项目联系人：</w:t>
      </w:r>
      <w:r>
        <w:rPr>
          <w:rFonts w:hint="eastAsia" w:hAnsi="宋体" w:eastAsia="宋体" w:cs="宋体"/>
          <w:color w:val="000000"/>
          <w:sz w:val="24"/>
        </w:rPr>
        <w:t xml:space="preserve">张老师</w:t>
      </w:r>
      <w:r/>
    </w:p>
    <w:p>
      <w:pPr>
        <w:ind w:firstLine="480"/>
        <w:spacing w:line="520" w:lineRule="exact"/>
        <w:rPr>
          <w:rFonts w:ascii="宋体" w:hAnsi="宋体"/>
          <w:sz w:val="24"/>
        </w:rPr>
      </w:pPr>
      <w:r>
        <w:rPr>
          <w:rFonts w:hint="eastAsia" w:ascii="宋体" w:hAnsi="宋体" w:eastAsia="宋体" w:cs="宋体"/>
          <w:sz w:val="24"/>
        </w:rPr>
        <w:t xml:space="preserve">电　　 话：</w:t>
      </w:r>
      <w:r>
        <w:rPr>
          <w:rFonts w:ascii="宋体" w:hAnsi="宋体"/>
          <w:sz w:val="24"/>
        </w:rPr>
        <w:t xml:space="preserve">0515-80656078</w:t>
      </w:r>
      <w:bookmarkStart w:id="40" w:name="_Toc120614211"/>
      <w:r/>
      <w:r/>
    </w:p>
    <w:p>
      <w:pPr>
        <w:ind w:firstLine="480"/>
        <w:spacing w:line="520" w:lineRule="exact"/>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ind w:firstLine="480"/>
        <w:spacing w:line="520" w:lineRule="exact"/>
        <w:rPr>
          <w:rFonts w:ascii="宋体" w:hAnsi="宋体"/>
          <w:sz w:val="24"/>
        </w:rPr>
      </w:pPr>
      <w:r>
        <w:rPr>
          <w:rFonts w:ascii="宋体" w:hAnsi="宋体"/>
          <w:sz w:val="24"/>
        </w:rPr>
      </w:r>
      <w:r/>
    </w:p>
    <w:p>
      <w:pPr>
        <w:jc w:val="center"/>
        <w:spacing w:line="520" w:lineRule="exact"/>
      </w:pPr>
      <w:r>
        <w:rPr>
          <w:rFonts w:hint="eastAsia" w:ascii="黑体" w:hAnsi="宋体" w:eastAsia="黑体" w:cs="黑体"/>
          <w:b/>
          <w:color w:val="000000"/>
          <w:sz w:val="44"/>
          <w:szCs w:val="44"/>
        </w:rPr>
        <w:t xml:space="preserve">第二章  </w:t>
      </w:r>
      <w:bookmarkEnd w:id="40"/>
      <w:r/>
      <w:bookmarkStart w:id="41" w:name="_Toc20823274"/>
      <w:r/>
      <w:bookmarkStart w:id="42" w:name="_Toc16938518"/>
      <w:r/>
      <w:bookmarkStart w:id="43" w:name="_Toc120614213"/>
      <w:r/>
      <w:bookmarkStart w:id="44" w:name="_Toc513029202"/>
      <w:r>
        <w:rPr>
          <w:rFonts w:hint="eastAsia" w:ascii="黑体" w:hAnsi="宋体" w:eastAsia="黑体" w:cs="黑体"/>
          <w:b/>
          <w:color w:val="000000"/>
          <w:sz w:val="44"/>
          <w:szCs w:val="44"/>
        </w:rPr>
        <w:t xml:space="preserve">供应商须知</w:t>
      </w:r>
      <w:bookmarkEnd w:id="41"/>
      <w:r/>
      <w:bookmarkEnd w:id="42"/>
      <w:r/>
      <w:bookmarkEnd w:id="43"/>
      <w:r/>
      <w:bookmarkEnd w:id="44"/>
      <w:r/>
      <w:r/>
    </w:p>
    <w:p>
      <w:pPr>
        <w:pStyle w:val="858"/>
        <w:ind w:firstLine="498"/>
        <w:jc w:val="both"/>
        <w:keepLines/>
        <w:keepNext/>
        <w:spacing w:beforeAutospacing="0" w:afterAutospacing="0" w:line="500" w:lineRule="exact"/>
        <w:rPr>
          <w:rFonts w:ascii="宋体" w:hAnsi="宋体" w:eastAsia="宋体" w:cs="宋体"/>
        </w:rPr>
      </w:pPr>
      <w:r/>
      <w:bookmarkStart w:id="45" w:name="_Toc513029203"/>
      <w:r/>
      <w:bookmarkStart w:id="46" w:name="_Toc120614214"/>
      <w:r/>
      <w:bookmarkStart w:id="47" w:name="_Toc20823275"/>
      <w:r/>
      <w:bookmarkStart w:id="48" w:name="_Toc16938519"/>
      <w:r>
        <w:rPr>
          <w:rFonts w:hint="eastAsia" w:ascii="宋体" w:hAnsi="宋体" w:eastAsia="宋体" w:cs="宋体"/>
          <w:b/>
          <w:color w:val="000000"/>
        </w:rPr>
        <w:t xml:space="preserve">一、总则</w:t>
      </w:r>
      <w:bookmarkEnd w:id="45"/>
      <w:r/>
      <w:bookmarkEnd w:id="46"/>
      <w:r/>
      <w:bookmarkEnd w:id="47"/>
      <w:r/>
      <w:bookmarkEnd w:id="48"/>
      <w:r/>
      <w:r/>
    </w:p>
    <w:p>
      <w:pPr>
        <w:pStyle w:val="858"/>
        <w:ind w:firstLine="480"/>
        <w:jc w:val="both"/>
        <w:keepLines/>
        <w:keepNext/>
        <w:spacing w:beforeAutospacing="0" w:afterAutospacing="0" w:line="500" w:lineRule="exact"/>
        <w:rPr>
          <w:rFonts w:ascii="宋体" w:hAnsi="宋体" w:eastAsia="宋体" w:cs="宋体"/>
        </w:rPr>
      </w:pPr>
      <w:r/>
      <w:bookmarkStart w:id="49" w:name="_Toc16938520"/>
      <w:r/>
      <w:bookmarkStart w:id="50" w:name="_Toc458694821"/>
      <w:r/>
      <w:bookmarkStart w:id="51" w:name="_Toc20823276"/>
      <w:r/>
      <w:bookmarkStart w:id="52" w:name="_Toc513029204"/>
      <w:r/>
      <w:bookmarkStart w:id="53" w:name="_Hlt16619475"/>
      <w:r>
        <w:rPr>
          <w:rFonts w:hint="eastAsia" w:ascii="宋体" w:hAnsi="宋体" w:eastAsia="宋体" w:cs="宋体"/>
          <w:color w:val="000000"/>
        </w:rPr>
        <w:t xml:space="preserve">1</w:t>
      </w:r>
      <w:bookmarkEnd w:id="49"/>
      <w:r>
        <w:rPr>
          <w:rFonts w:hint="eastAsia" w:ascii="宋体" w:hAnsi="宋体" w:eastAsia="宋体" w:cs="宋体"/>
          <w:color w:val="000000"/>
        </w:rPr>
        <w:t xml:space="preserve">、招标方式</w:t>
      </w:r>
      <w:bookmarkEnd w:id="50"/>
      <w:r/>
      <w:bookmarkEnd w:id="51"/>
      <w:r/>
      <w:bookmarkEnd w:id="52"/>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1.1本次招标采取公开招标方式，本招标文件仅适用于招标公告中所述项目。</w:t>
      </w:r>
      <w:r/>
    </w:p>
    <w:p>
      <w:pPr>
        <w:pStyle w:val="858"/>
        <w:ind w:firstLine="480"/>
        <w:jc w:val="both"/>
        <w:keepLines/>
        <w:keepNext/>
        <w:spacing w:beforeAutospacing="0" w:afterAutospacing="0" w:line="500" w:lineRule="exact"/>
        <w:rPr>
          <w:rFonts w:ascii="宋体" w:hAnsi="宋体" w:eastAsia="宋体" w:cs="宋体"/>
        </w:rPr>
      </w:pPr>
      <w:r/>
      <w:bookmarkStart w:id="54" w:name="_Toc16938521"/>
      <w:r/>
      <w:bookmarkStart w:id="55" w:name="_Toc20823277"/>
      <w:r/>
      <w:bookmarkStart w:id="56" w:name="_Toc513029205"/>
      <w:r>
        <w:rPr>
          <w:rFonts w:hint="eastAsia" w:ascii="宋体" w:hAnsi="宋体" w:eastAsia="宋体" w:cs="宋体"/>
          <w:color w:val="000000"/>
        </w:rPr>
        <w:t xml:space="preserve">2、合格的</w:t>
      </w:r>
      <w:bookmarkEnd w:id="54"/>
      <w:r/>
      <w:bookmarkEnd w:id="55"/>
      <w:r/>
      <w:bookmarkEnd w:id="56"/>
      <w:r>
        <w:rPr>
          <w:rFonts w:hint="eastAsia" w:ascii="宋体" w:hAnsi="宋体" w:eastAsia="宋体" w:cs="宋体"/>
          <w:color w:val="000000"/>
        </w:rPr>
        <w:t xml:space="preserve">供应商</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2.1满足招标公告中供应商的资格要求的规定。</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2.2满足本文件实质性要求和条件的规定。</w:t>
      </w:r>
      <w:r/>
    </w:p>
    <w:p>
      <w:pPr>
        <w:pStyle w:val="858"/>
        <w:ind w:firstLine="480"/>
        <w:jc w:val="both"/>
        <w:keepLines/>
        <w:keepNext/>
        <w:spacing w:beforeAutospacing="0" w:afterAutospacing="0" w:line="500" w:lineRule="exact"/>
        <w:rPr>
          <w:rFonts w:ascii="宋体" w:hAnsi="宋体" w:eastAsia="宋体" w:cs="宋体"/>
        </w:rPr>
      </w:pPr>
      <w:r/>
      <w:bookmarkStart w:id="57" w:name="_Toc20823278"/>
      <w:r/>
      <w:bookmarkStart w:id="58" w:name="_Toc16938522"/>
      <w:r/>
      <w:bookmarkStart w:id="59" w:name="_Toc513029206"/>
      <w:r>
        <w:rPr>
          <w:rFonts w:hint="eastAsia" w:ascii="宋体" w:hAnsi="宋体" w:eastAsia="宋体" w:cs="宋体"/>
          <w:color w:val="000000"/>
        </w:rPr>
        <w:t xml:space="preserve">3、适用法律</w:t>
      </w:r>
      <w:bookmarkEnd w:id="57"/>
      <w:r/>
      <w:bookmarkEnd w:id="58"/>
      <w:r/>
      <w:bookmarkEnd w:id="59"/>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3.1本次招标及由此产生的合同受中华人民共和国有关的法律法规制约和保护。</w:t>
      </w:r>
      <w:r/>
    </w:p>
    <w:p>
      <w:pPr>
        <w:pStyle w:val="858"/>
        <w:ind w:firstLine="480"/>
        <w:jc w:val="both"/>
        <w:keepLines/>
        <w:keepNext/>
        <w:spacing w:beforeAutospacing="0" w:afterAutospacing="0" w:line="500" w:lineRule="exact"/>
        <w:rPr>
          <w:rFonts w:ascii="宋体" w:hAnsi="宋体" w:eastAsia="宋体" w:cs="宋体"/>
        </w:rPr>
      </w:pPr>
      <w:r/>
      <w:bookmarkStart w:id="60" w:name="_Toc20823279"/>
      <w:r/>
      <w:bookmarkStart w:id="61" w:name="_Toc16938523"/>
      <w:r/>
      <w:bookmarkStart w:id="62" w:name="_Toc462564067"/>
      <w:r/>
      <w:bookmarkStart w:id="63" w:name="_Toc513029207"/>
      <w:r>
        <w:rPr>
          <w:rFonts w:hint="eastAsia" w:ascii="宋体" w:hAnsi="宋体" w:eastAsia="宋体" w:cs="宋体"/>
          <w:color w:val="000000"/>
        </w:rPr>
        <w:t xml:space="preserve">4、投标费用</w:t>
      </w:r>
      <w:bookmarkEnd w:id="60"/>
      <w:r/>
      <w:bookmarkEnd w:id="61"/>
      <w:r/>
      <w:bookmarkEnd w:id="62"/>
      <w:r/>
      <w:bookmarkEnd w:id="63"/>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4.1供应商应自行承担所有与参加投标有关的费用，无论投标过程中的做法和结果如何，</w:t>
      </w:r>
      <w:r>
        <w:rPr>
          <w:rFonts w:hint="eastAsia" w:ascii="宋体" w:hAnsi="宋体" w:eastAsia="宋体" w:cs="宋体"/>
        </w:rPr>
        <w:t xml:space="preserve">采购人或采购代理机构</w:t>
      </w:r>
      <w:r>
        <w:rPr>
          <w:rFonts w:hint="eastAsia" w:ascii="宋体" w:hAnsi="宋体" w:eastAsia="宋体" w:cs="宋体"/>
          <w:color w:val="000000"/>
        </w:rPr>
        <w:t xml:space="preserve">在任何情况下均无义务和责任承担这些费用。</w:t>
      </w:r>
      <w:r/>
    </w:p>
    <w:p>
      <w:pPr>
        <w:pStyle w:val="858"/>
        <w:ind w:firstLine="480"/>
        <w:jc w:val="both"/>
        <w:spacing w:beforeAutospacing="0" w:afterAutospacing="0" w:line="500" w:lineRule="exact"/>
        <w:rPr>
          <w:rFonts w:ascii="宋体" w:hAnsi="宋体" w:eastAsia="宋体" w:cs="宋体"/>
          <w:bCs/>
        </w:rPr>
      </w:pPr>
      <w:r/>
      <w:bookmarkStart w:id="64" w:name="OLE_LINK3"/>
      <w:r/>
      <w:bookmarkStart w:id="65" w:name="OLE_LINK1"/>
      <w:r>
        <w:rPr>
          <w:rFonts w:hint="eastAsia" w:ascii="宋体" w:hAnsi="宋体" w:eastAsia="宋体" w:cs="宋体"/>
          <w:color w:val="000000"/>
        </w:rPr>
        <w:t xml:space="preserve">4.2</w:t>
      </w:r>
      <w:r>
        <w:rPr>
          <w:rFonts w:hint="eastAsia" w:ascii="宋体" w:hAnsi="宋体" w:eastAsia="宋体" w:cs="宋体"/>
          <w:bCs/>
        </w:rPr>
        <w:t xml:space="preserve">本次招标代理服务费：按苏政采协[2024]20号文件取费标准。由中标人承担，不单独列项，供应商在报价时综合考虑。在中标公告发布后由中标人向采购代理机构缴纳。</w:t>
      </w:r>
      <w:bookmarkEnd w:id="64"/>
      <w:r/>
      <w:bookmarkEnd w:id="65"/>
      <w:r/>
      <w:r/>
    </w:p>
    <w:p>
      <w:pPr>
        <w:pStyle w:val="858"/>
        <w:ind w:firstLine="480"/>
        <w:jc w:val="both"/>
        <w:keepLines/>
        <w:keepNext/>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5、招标文件的约束力</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5.1供应商一旦参加本项目采购活动，即被认为接受了本招标文件的规定和约束。</w:t>
      </w:r>
      <w:r/>
    </w:p>
    <w:p>
      <w:pPr>
        <w:pStyle w:val="858"/>
        <w:ind w:firstLine="321"/>
        <w:jc w:val="both"/>
        <w:keepLines/>
        <w:keepNext/>
        <w:spacing w:beforeAutospacing="0" w:afterAutospacing="0" w:line="500" w:lineRule="exact"/>
        <w:rPr>
          <w:rFonts w:ascii="宋体" w:hAnsi="宋体" w:eastAsia="宋体" w:cs="宋体"/>
        </w:rPr>
      </w:pPr>
      <w:r/>
      <w:bookmarkStart w:id="66" w:name="_Toc16938525"/>
      <w:r/>
      <w:bookmarkStart w:id="67" w:name="_Toc120614215"/>
      <w:r/>
      <w:bookmarkStart w:id="68" w:name="_Toc20823281"/>
      <w:r/>
      <w:bookmarkStart w:id="69" w:name="_Toc513029209"/>
      <w:r>
        <w:rPr>
          <w:rFonts w:hint="eastAsia" w:ascii="宋体" w:hAnsi="宋体" w:eastAsia="宋体" w:cs="宋体"/>
          <w:b/>
          <w:color w:val="000000"/>
        </w:rPr>
        <w:t xml:space="preserve">二、招标文件</w:t>
      </w:r>
      <w:bookmarkEnd w:id="66"/>
      <w:r/>
      <w:bookmarkEnd w:id="67"/>
      <w:r/>
      <w:bookmarkEnd w:id="68"/>
      <w:r/>
      <w:bookmarkEnd w:id="69"/>
      <w:r/>
      <w:r/>
    </w:p>
    <w:p>
      <w:pPr>
        <w:pStyle w:val="858"/>
        <w:ind w:firstLine="480"/>
        <w:jc w:val="both"/>
        <w:keepLines/>
        <w:keepNext/>
        <w:spacing w:beforeAutospacing="0" w:afterAutospacing="0" w:line="500" w:lineRule="exact"/>
        <w:rPr>
          <w:rFonts w:ascii="宋体" w:hAnsi="宋体" w:eastAsia="宋体" w:cs="宋体"/>
        </w:rPr>
      </w:pPr>
      <w:r/>
      <w:bookmarkStart w:id="70" w:name="_Toc20823282"/>
      <w:r/>
      <w:bookmarkStart w:id="71" w:name="_Toc16938526"/>
      <w:r/>
      <w:bookmarkStart w:id="72" w:name="_Toc513029210"/>
      <w:r>
        <w:rPr>
          <w:rFonts w:hint="eastAsia" w:ascii="宋体" w:hAnsi="宋体" w:eastAsia="宋体" w:cs="宋体"/>
          <w:color w:val="000000"/>
        </w:rPr>
        <w:t xml:space="preserve">6、招标文件构成</w:t>
      </w:r>
      <w:bookmarkEnd w:id="70"/>
      <w:r/>
      <w:bookmarkEnd w:id="71"/>
      <w:r/>
      <w:bookmarkEnd w:id="72"/>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6.1 招标文件由以下部分组成：</w:t>
      </w:r>
      <w:r/>
    </w:p>
    <w:p>
      <w:pPr>
        <w:pStyle w:val="858"/>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（1）招标公告</w:t>
      </w:r>
      <w:r/>
    </w:p>
    <w:p>
      <w:pPr>
        <w:pStyle w:val="858"/>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（2）供应商须知</w:t>
      </w:r>
      <w:r/>
    </w:p>
    <w:p>
      <w:pPr>
        <w:pStyle w:val="858"/>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（3）合同文本</w:t>
      </w:r>
      <w:r/>
    </w:p>
    <w:p>
      <w:pPr>
        <w:pStyle w:val="858"/>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（4）采购需求</w:t>
      </w:r>
      <w:r/>
    </w:p>
    <w:p>
      <w:pPr>
        <w:pStyle w:val="858"/>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（5）评标方法与评标标准</w:t>
      </w:r>
      <w:r/>
    </w:p>
    <w:p>
      <w:pPr>
        <w:pStyle w:val="858"/>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（6）投标文件格式</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请仔细检查招标文件是否齐全，如有缺漏请立即与采购代理机构联系解决。</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6.2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858"/>
        <w:ind w:firstLine="480"/>
        <w:jc w:val="both"/>
        <w:keepLines/>
        <w:keepNext/>
        <w:spacing w:beforeAutospacing="0" w:afterAutospacing="0" w:line="500" w:lineRule="exact"/>
        <w:rPr>
          <w:rFonts w:ascii="宋体" w:hAnsi="宋体" w:eastAsia="宋体" w:cs="宋体"/>
        </w:rPr>
      </w:pPr>
      <w:r/>
      <w:bookmarkStart w:id="73" w:name="_Toc20823283"/>
      <w:r/>
      <w:bookmarkStart w:id="74" w:name="_Toc462564070"/>
      <w:r/>
      <w:bookmarkStart w:id="75" w:name="_Toc513029211"/>
      <w:r/>
      <w:bookmarkStart w:id="76" w:name="_Toc16938527"/>
      <w:r>
        <w:rPr>
          <w:rFonts w:hint="eastAsia" w:ascii="宋体" w:hAnsi="宋体" w:eastAsia="宋体" w:cs="宋体"/>
          <w:color w:val="000000"/>
        </w:rPr>
        <w:t xml:space="preserve">7、招标文件的澄清</w:t>
      </w:r>
      <w:bookmarkEnd w:id="73"/>
      <w:r/>
      <w:bookmarkEnd w:id="74"/>
      <w:r/>
      <w:bookmarkEnd w:id="75"/>
      <w:r/>
      <w:bookmarkEnd w:id="76"/>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7.1任何要求对招标文件进行澄清的供应商，应在投标截止期</w:t>
      </w:r>
      <w:r>
        <w:rPr>
          <w:rFonts w:hint="eastAsia" w:ascii="宋体" w:hAnsi="宋体" w:eastAsia="宋体" w:cs="宋体"/>
          <w:b/>
          <w:color w:val="000000"/>
        </w:rPr>
        <w:t xml:space="preserve">十日</w:t>
      </w:r>
      <w:r>
        <w:rPr>
          <w:rFonts w:hint="eastAsia" w:ascii="宋体" w:hAnsi="宋体" w:eastAsia="宋体" w:cs="宋体"/>
          <w:color w:val="000000"/>
        </w:rPr>
        <w:t xml:space="preserve">前按招标公告中的通讯地址，以书面形式通知采购人或采购代理机构。</w:t>
      </w:r>
      <w:r/>
    </w:p>
    <w:p>
      <w:pPr>
        <w:pStyle w:val="858"/>
        <w:ind w:firstLine="480"/>
        <w:jc w:val="both"/>
        <w:keepLines/>
        <w:keepNext/>
        <w:spacing w:beforeAutospacing="0" w:afterAutospacing="0" w:line="500" w:lineRule="exact"/>
        <w:rPr>
          <w:rFonts w:ascii="宋体" w:hAnsi="宋体" w:eastAsia="宋体" w:cs="宋体"/>
        </w:rPr>
      </w:pPr>
      <w:r/>
      <w:bookmarkStart w:id="77" w:name="_Toc513029212"/>
      <w:r/>
      <w:bookmarkStart w:id="78" w:name="_Toc20823284"/>
      <w:r/>
      <w:bookmarkStart w:id="79" w:name="_Toc16938528"/>
      <w:r/>
      <w:bookmarkStart w:id="80" w:name="_Toc462564071"/>
      <w:r>
        <w:rPr>
          <w:rFonts w:hint="eastAsia" w:ascii="宋体" w:hAnsi="宋体" w:eastAsia="宋体" w:cs="宋体"/>
          <w:color w:val="000000"/>
        </w:rPr>
        <w:t xml:space="preserve">8、招标文件的修改</w:t>
      </w:r>
      <w:bookmarkEnd w:id="77"/>
      <w:r/>
      <w:bookmarkEnd w:id="78"/>
      <w:r/>
      <w:bookmarkEnd w:id="79"/>
      <w:r/>
      <w:bookmarkEnd w:id="80"/>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8.1在投标截止时间前，采购人可以对招标文件进行修改。</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8.2采购人有权按照法定的要求推迟投标截止日期和开标日期。</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8.3招标文件的修改将在中国政府采购网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江苏政府采购网、盐城市政府采购网公布，补充文件将作为招标文件的组成部分，并对供应商具有约束力。</w:t>
      </w:r>
      <w:r/>
    </w:p>
    <w:p>
      <w:pPr>
        <w:pStyle w:val="858"/>
        <w:ind w:firstLine="482"/>
        <w:jc w:val="both"/>
        <w:keepLines/>
        <w:keepNext/>
        <w:spacing w:beforeAutospacing="0" w:afterAutospacing="0" w:line="500" w:lineRule="exact"/>
        <w:rPr>
          <w:rFonts w:ascii="宋体" w:hAnsi="宋体" w:eastAsia="宋体" w:cs="宋体"/>
        </w:rPr>
      </w:pPr>
      <w:r/>
      <w:bookmarkStart w:id="81" w:name="_Toc513029213"/>
      <w:r/>
      <w:bookmarkStart w:id="82" w:name="_Toc120614216"/>
      <w:r/>
      <w:bookmarkStart w:id="83" w:name="_Toc462564072"/>
      <w:r/>
      <w:bookmarkStart w:id="84" w:name="_Toc20823285"/>
      <w:r/>
      <w:bookmarkStart w:id="85" w:name="_Toc16938529"/>
      <w:r>
        <w:rPr>
          <w:rFonts w:hint="eastAsia" w:ascii="宋体" w:hAnsi="宋体" w:eastAsia="宋体" w:cs="宋体"/>
          <w:b/>
          <w:color w:val="000000"/>
        </w:rPr>
        <w:t xml:space="preserve">三、投标文件的编制</w:t>
      </w:r>
      <w:bookmarkEnd w:id="81"/>
      <w:r/>
      <w:bookmarkEnd w:id="82"/>
      <w:r/>
      <w:bookmarkEnd w:id="83"/>
      <w:r/>
      <w:bookmarkEnd w:id="84"/>
      <w:r/>
      <w:bookmarkEnd w:id="85"/>
      <w:r/>
      <w:r/>
    </w:p>
    <w:p>
      <w:pPr>
        <w:pStyle w:val="858"/>
        <w:ind w:firstLine="480"/>
        <w:jc w:val="both"/>
        <w:keepLines/>
        <w:keepNext/>
        <w:spacing w:beforeAutospacing="0" w:afterAutospacing="0" w:line="500" w:lineRule="exact"/>
        <w:rPr>
          <w:rFonts w:ascii="宋体" w:hAnsi="宋体" w:eastAsia="宋体" w:cs="宋体"/>
        </w:rPr>
      </w:pPr>
      <w:r/>
      <w:bookmarkStart w:id="86" w:name="_Toc20823286"/>
      <w:r/>
      <w:bookmarkStart w:id="87" w:name="_Toc16938530"/>
      <w:r/>
      <w:bookmarkStart w:id="88" w:name="_Toc513029214"/>
      <w:r/>
      <w:bookmarkStart w:id="89" w:name="_Toc462564073"/>
      <w:r>
        <w:rPr>
          <w:rFonts w:hint="eastAsia" w:ascii="宋体" w:hAnsi="宋体" w:eastAsia="宋体" w:cs="宋体"/>
          <w:color w:val="000000"/>
        </w:rPr>
        <w:t xml:space="preserve">9、投标文件的语言及度量衡单位</w:t>
      </w:r>
      <w:bookmarkEnd w:id="86"/>
      <w:r/>
      <w:bookmarkEnd w:id="87"/>
      <w:r/>
      <w:bookmarkEnd w:id="88"/>
      <w:r/>
      <w:bookmarkEnd w:id="89"/>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9.1供应商提交的投标文件以及供应商与采购代理机构就有关投标的所有来往通知、函件和文件均应使用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9.2除技术性能另有规定外，投标文件所使用的度量衡单位，均须采用国家法定计量单位。</w:t>
      </w:r>
      <w:r/>
    </w:p>
    <w:p>
      <w:pPr>
        <w:pStyle w:val="858"/>
        <w:ind w:firstLine="480"/>
        <w:jc w:val="both"/>
        <w:keepLines/>
        <w:keepNext/>
        <w:spacing w:beforeAutospacing="0" w:afterAutospacing="0" w:line="500" w:lineRule="exact"/>
        <w:rPr>
          <w:rFonts w:ascii="宋体" w:hAnsi="宋体" w:eastAsia="宋体" w:cs="宋体"/>
        </w:rPr>
      </w:pPr>
      <w:r/>
      <w:bookmarkStart w:id="90" w:name="_Toc16938531"/>
      <w:r/>
      <w:bookmarkStart w:id="91" w:name="_Toc20823287"/>
      <w:r/>
      <w:bookmarkStart w:id="92" w:name="_Toc462564074"/>
      <w:r/>
      <w:bookmarkStart w:id="93" w:name="_Toc513029215"/>
      <w:r>
        <w:rPr>
          <w:rFonts w:hint="eastAsia" w:ascii="宋体" w:hAnsi="宋体" w:eastAsia="宋体" w:cs="宋体"/>
          <w:color w:val="000000"/>
        </w:rPr>
        <w:t xml:space="preserve">10、投标文件构成</w:t>
      </w:r>
      <w:bookmarkEnd w:id="90"/>
      <w:r/>
      <w:bookmarkEnd w:id="91"/>
      <w:r/>
      <w:bookmarkEnd w:id="92"/>
      <w:r/>
      <w:bookmarkEnd w:id="93"/>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10.1供应商编写的投标文件应包括资格证明文件、符合性证明文件、投标分项报价表、技术要求响应及偏离表、商务要求响应及偏离表、其他证明文件、投标函、开标一览表等部分。</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10.2如标书制作工具中格式和内容与</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“江苏政府采购网”、“盐城市政府采购网”发布的招标文件不一致，请以</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中国政府采购网</w:t>
      </w:r>
      <w:r>
        <w:rPr>
          <w:rFonts w:hint="eastAsia" w:ascii="宋体" w:hAnsi="宋体" w:eastAsia="宋体" w:cs="宋体"/>
          <w:color w:val="333333"/>
          <w:shd w:val="clear" w:color="auto" w:fill="ffffff"/>
        </w:rPr>
        <w:t xml:space="preserve">”、</w:t>
      </w:r>
      <w:r>
        <w:rPr>
          <w:rFonts w:hint="eastAsia" w:ascii="宋体" w:hAnsi="宋体" w:eastAsia="宋体" w:cs="宋体"/>
          <w:color w:val="000000"/>
        </w:rPr>
        <w:t xml:space="preserve">“江苏政府采购网”、“盐城市政府采购网”发布的招标文件为准。</w:t>
      </w:r>
      <w:r/>
    </w:p>
    <w:p>
      <w:pPr>
        <w:pStyle w:val="858"/>
        <w:ind w:firstLine="480"/>
        <w:jc w:val="both"/>
        <w:keepLines/>
        <w:keepNext/>
        <w:spacing w:beforeAutospacing="0" w:afterAutospacing="0" w:line="500" w:lineRule="exact"/>
        <w:rPr>
          <w:rFonts w:ascii="宋体" w:hAnsi="宋体" w:eastAsia="宋体" w:cs="宋体"/>
        </w:rPr>
      </w:pPr>
      <w:r/>
      <w:bookmarkStart w:id="94" w:name="_Toc49090509"/>
      <w:r/>
      <w:bookmarkStart w:id="95" w:name="_Toc14577357"/>
      <w:r/>
      <w:bookmarkStart w:id="96" w:name="_Toc49090507"/>
      <w:r/>
      <w:bookmarkStart w:id="97" w:name="_Toc513029219"/>
      <w:r/>
      <w:bookmarkStart w:id="98" w:name="_Toc14577354"/>
      <w:r/>
      <w:bookmarkStart w:id="99" w:name="_Toc513029216"/>
      <w:r/>
      <w:bookmarkStart w:id="100" w:name="_Hlt26954838"/>
      <w:r/>
      <w:bookmarkStart w:id="101" w:name="_Hlt26670360"/>
      <w:r/>
      <w:bookmarkStart w:id="102" w:name="_Hlt26668975"/>
      <w:r>
        <w:rPr>
          <w:rFonts w:hint="eastAsia" w:ascii="宋体" w:hAnsi="宋体" w:eastAsia="宋体" w:cs="宋体"/>
          <w:color w:val="000000"/>
        </w:rPr>
        <w:t xml:space="preserve">11、证明供应商及投标标的符合招标文件规定的文件</w:t>
      </w:r>
      <w:bookmarkEnd w:id="94"/>
      <w:r/>
      <w:bookmarkEnd w:id="95"/>
      <w:r/>
      <w:bookmarkEnd w:id="96"/>
      <w:r/>
      <w:bookmarkEnd w:id="97"/>
      <w:r/>
      <w:bookmarkEnd w:id="98"/>
      <w:r/>
      <w:bookmarkEnd w:id="99"/>
      <w:r/>
      <w:r/>
    </w:p>
    <w:p>
      <w:pPr>
        <w:pStyle w:val="858"/>
        <w:jc w:val="both"/>
        <w:spacing w:beforeAutospacing="0" w:afterAutospacing="0" w:line="500" w:lineRule="exact"/>
        <w:rPr>
          <w:rFonts w:ascii="宋体" w:hAnsi="宋体" w:eastAsia="宋体" w:cs="宋体"/>
        </w:rPr>
      </w:pPr>
      <w:r/>
      <w:bookmarkStart w:id="103" w:name="_Toc14577355"/>
      <w:r/>
      <w:bookmarkStart w:id="104" w:name="_Toc49090508"/>
      <w:r>
        <w:rPr>
          <w:rFonts w:hint="eastAsia" w:ascii="宋体" w:hAnsi="宋体" w:eastAsia="宋体" w:cs="宋体"/>
          <w:color w:val="000000"/>
        </w:rPr>
        <w:t xml:space="preserve"> 11.1供应商应按照法律、法规、规章和规范性文件以及招标文件要求提交证明文件，证明其及投标标的符合招标文件规定。</w:t>
      </w:r>
      <w:bookmarkEnd w:id="103"/>
      <w:r/>
      <w:bookmarkEnd w:id="104"/>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5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12、投标分项报价</w:t>
      </w:r>
      <w:bookmarkStart w:id="105" w:name="_Hlt26670373"/>
      <w:r>
        <w:rPr>
          <w:rFonts w:hint="eastAsia" w:ascii="宋体" w:hAnsi="宋体" w:eastAsia="宋体" w:cs="宋体"/>
          <w:color w:val="000000"/>
        </w:rPr>
        <w:t xml:space="preserve">表</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12.1</w:t>
      </w:r>
      <w:bookmarkStart w:id="106" w:name="_Hlt26954840"/>
      <w:r>
        <w:rPr>
          <w:rFonts w:hint="eastAsia" w:ascii="宋体" w:hAnsi="宋体" w:eastAsia="宋体" w:cs="宋体"/>
          <w:color w:val="000000"/>
        </w:rPr>
        <w:t xml:space="preserve">供应商应按照招标文件规定格式填报投标分项报价表</w:t>
      </w:r>
      <w:bookmarkStart w:id="107" w:name="_Hlt26670399"/>
      <w:r>
        <w:rPr>
          <w:rFonts w:hint="eastAsia" w:ascii="宋体" w:hAnsi="宋体" w:eastAsia="宋体" w:cs="宋体"/>
          <w:color w:val="000000"/>
        </w:rPr>
        <w:t xml:space="preserve">。</w:t>
      </w:r>
      <w:r/>
    </w:p>
    <w:p>
      <w:pPr>
        <w:pStyle w:val="858"/>
        <w:ind w:firstLine="480"/>
        <w:jc w:val="both"/>
        <w:spacing w:beforeAutospacing="0" w:afterAutospacing="0" w:line="500" w:lineRule="exact"/>
        <w:rPr>
          <w:rFonts w:ascii="宋体" w:hAnsi="宋体" w:eastAsia="宋体" w:cs="宋体"/>
          <w:i/>
          <w:iCs/>
          <w:color w:val="000000"/>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pStyle w:val="858"/>
        <w:ind w:firstLine="480"/>
        <w:jc w:val="both"/>
        <w:keepLines/>
        <w:keepNext/>
        <w:spacing w:beforeAutospacing="0" w:afterAutospacing="0" w:line="500" w:lineRule="exact"/>
        <w:rPr>
          <w:rFonts w:ascii="宋体" w:hAnsi="宋体" w:eastAsia="宋体" w:cs="宋体"/>
        </w:rPr>
      </w:pPr>
      <w:r/>
      <w:bookmarkStart w:id="108" w:name="_Hlt26670403"/>
      <w:r/>
      <w:bookmarkStart w:id="109" w:name="_Hlt26954846"/>
      <w:r/>
      <w:bookmarkStart w:id="110" w:name="_Hlt26954731"/>
      <w:r/>
      <w:bookmarkStart w:id="111" w:name="_Hlt26954848"/>
      <w:r/>
      <w:bookmarkStart w:id="112" w:name="_Hlt26670486"/>
      <w:r/>
      <w:bookmarkStart w:id="113" w:name="_Hlt26954844"/>
      <w:r/>
      <w:bookmarkStart w:id="114" w:name="_Hlt26954842"/>
      <w:r/>
      <w:bookmarkStart w:id="115" w:name="_Hlt26670425"/>
      <w:r/>
      <w:bookmarkStart w:id="116" w:name="_Hlt26670482"/>
      <w:r/>
      <w:bookmarkStart w:id="117" w:name="_Hlt26668983"/>
      <w:r>
        <w:rPr>
          <w:rFonts w:hint="eastAsia" w:ascii="宋体" w:hAnsi="宋体" w:eastAsia="宋体" w:cs="宋体"/>
          <w:color w:val="000000"/>
        </w:rPr>
        <w:t xml:space="preserve">13、技术要求响应对照表、商务要求响应及偏离表</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13.1供应商需对招标文件中的技术要求与商务要求逐项作出响应或偏离，并说明原因。</w:t>
      </w:r>
      <w:r/>
    </w:p>
    <w:p>
      <w:pPr>
        <w:pStyle w:val="858"/>
        <w:ind w:firstLine="480"/>
        <w:jc w:val="both"/>
        <w:spacing w:beforeAutospacing="0" w:afterAutospacing="0" w:line="500" w:lineRule="exact"/>
        <w:tabs>
          <w:tab w:val="left" w:pos="1036" w:leader="none"/>
        </w:tabs>
        <w:rPr>
          <w:rFonts w:ascii="宋体" w:hAnsi="宋体" w:eastAsia="宋体" w:cs="宋体"/>
          <w:color w:val="000000"/>
        </w:rPr>
      </w:pPr>
      <w:r>
        <w:rPr>
          <w:rFonts w:hint="eastAsia" w:ascii="宋体" w:hAnsi="宋体" w:eastAsia="宋体" w:cs="宋体"/>
          <w:color w:val="000000"/>
        </w:rPr>
        <w:t xml:space="preserve">13.2供应商可在投标文件中提供认为需要的其他技术文件或说明。</w:t>
      </w:r>
      <w:r/>
    </w:p>
    <w:p>
      <w:pPr>
        <w:pStyle w:val="8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14、服务承诺、培训计划、人员安排及其他</w:t>
      </w:r>
      <w:r/>
    </w:p>
    <w:p>
      <w:pPr>
        <w:pStyle w:val="8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14.1 供应商需根据招标文件要求提供有关售后服务的管理制度，售后服务机构的分布情况，售后服务人员的数量、素质、技术水平及售后服务的反应能力等。</w:t>
      </w:r>
      <w:r/>
    </w:p>
    <w:p>
      <w:pPr>
        <w:pStyle w:val="8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14.2 供应商需根据招标文件要求提供培训计划。</w:t>
      </w:r>
      <w:r/>
    </w:p>
    <w:p>
      <w:pPr>
        <w:pStyle w:val="8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14.3  供应商需根据招标文件要求提供所投标的的主要组成部分、功能设计、实现思路及关键技术等。</w:t>
      </w:r>
      <w:r/>
    </w:p>
    <w:p>
      <w:pPr>
        <w:pStyle w:val="858"/>
        <w:ind w:firstLine="420"/>
        <w:jc w:val="both"/>
        <w:keepLines/>
        <w:keepNext/>
        <w:spacing w:beforeAutospacing="0" w:afterAutospacing="0" w:line="500" w:lineRule="exact"/>
        <w:rPr>
          <w:rFonts w:ascii="宋体" w:hAnsi="宋体" w:eastAsia="宋体" w:cs="宋体"/>
        </w:rPr>
      </w:pPr>
      <w:r/>
      <w:bookmarkStart w:id="118" w:name="_Toc14577359"/>
      <w:r/>
      <w:bookmarkStart w:id="119" w:name="_Toc49090510"/>
      <w:r>
        <w:rPr>
          <w:rFonts w:hint="eastAsia" w:ascii="宋体" w:hAnsi="宋体" w:eastAsia="宋体" w:cs="宋体"/>
          <w:color w:val="000000"/>
        </w:rPr>
        <w:t xml:space="preserve">15、投标函和开标一览表</w:t>
      </w:r>
      <w:bookmarkEnd w:id="118"/>
      <w:r/>
      <w:bookmarkEnd w:id="119"/>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15.1供应商应按照招标文件中提供的格式完整、正确填写投标函、开标一览表。</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15.2对于采用货币报价的项目，开标一览表中的投标总报价应与投标分项报价表中的投标总报价一致，如不一致，不作为无效投标处理，但评标时按开标一览表中价格为准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858"/>
        <w:ind w:firstLine="480"/>
        <w:jc w:val="both"/>
        <w:keepLines/>
        <w:keepNext/>
        <w:spacing w:beforeAutospacing="0" w:afterAutospacing="0" w:line="500" w:lineRule="exact"/>
        <w:rPr>
          <w:rFonts w:ascii="宋体" w:hAnsi="宋体" w:eastAsia="宋体" w:cs="宋体"/>
        </w:rPr>
      </w:pPr>
      <w:r/>
      <w:bookmarkStart w:id="120" w:name="_Toc14577360"/>
      <w:r/>
      <w:bookmarkStart w:id="121" w:name="_Toc49090511"/>
      <w:r/>
      <w:bookmarkStart w:id="122" w:name="_Hlt26954850"/>
      <w:r/>
      <w:bookmarkStart w:id="123" w:name="_Hlt26954734"/>
      <w:r/>
      <w:bookmarkStart w:id="124" w:name="_Hlt26670489"/>
      <w:r>
        <w:rPr>
          <w:rFonts w:hint="eastAsia" w:ascii="宋体" w:hAnsi="宋体" w:eastAsia="宋体" w:cs="宋体"/>
          <w:color w:val="000000"/>
        </w:rPr>
        <w:t xml:space="preserve">16、投标有效期</w:t>
      </w:r>
      <w:bookmarkEnd w:id="120"/>
      <w:r/>
      <w:bookmarkEnd w:id="121"/>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16.1投标有效期为采购代理机构规定的开标之日后</w:t>
      </w:r>
      <w:r>
        <w:rPr>
          <w:rFonts w:hint="eastAsia" w:ascii="宋体" w:hAnsi="宋体" w:eastAsia="宋体" w:cs="宋体"/>
          <w:b/>
          <w:color w:val="000000"/>
          <w:u w:val="single"/>
        </w:rPr>
        <w:t xml:space="preserve">六十（60）天</w:t>
      </w:r>
      <w:r>
        <w:rPr>
          <w:rFonts w:hint="eastAsia" w:ascii="宋体" w:hAnsi="宋体" w:eastAsia="宋体" w:cs="宋体"/>
          <w:color w:val="000000"/>
        </w:rPr>
        <w:t xml:space="preserve">。投标有效期比规定短的将被视为未实质性响应招标文件而予以拒绝。</w:t>
      </w:r>
      <w:r/>
    </w:p>
    <w:p>
      <w:pPr>
        <w:pStyle w:val="85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17、投标有效期的延长</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17.1在特殊情况下，采购人于原投标有效期满之前，可向供应商提出延长投标有效期的要求。这种要求与答复均应采用书面形式。供应商可以拒绝采购人的这一要求而放弃投标。同意延长投标有效期的供应商既不能要求也不允许修改其投标文件，同时受投标有效期约束的所有权利与义务均延长至新的有效期。</w:t>
      </w:r>
      <w:r/>
    </w:p>
    <w:p>
      <w:pPr>
        <w:pStyle w:val="858"/>
        <w:ind w:firstLine="482"/>
        <w:jc w:val="both"/>
        <w:keepLines/>
        <w:keepNext/>
        <w:spacing w:beforeAutospacing="0" w:afterAutospacing="0" w:line="500" w:lineRule="exact"/>
        <w:rPr>
          <w:rFonts w:ascii="宋体" w:hAnsi="宋体" w:eastAsia="宋体" w:cs="宋体"/>
        </w:rPr>
      </w:pPr>
      <w:r/>
      <w:bookmarkStart w:id="125" w:name="_Toc120614217"/>
      <w:r/>
      <w:bookmarkStart w:id="126" w:name="_Toc20823296"/>
      <w:r/>
      <w:bookmarkStart w:id="127" w:name="_Toc16938540"/>
      <w:r/>
      <w:bookmarkStart w:id="128" w:name="_Toc513029224"/>
      <w:r/>
      <w:bookmarkStart w:id="129" w:name="_Hlt26954852"/>
      <w:r/>
      <w:bookmarkStart w:id="130" w:name="_Hlt26954739"/>
      <w:r>
        <w:rPr>
          <w:rFonts w:hint="eastAsia" w:ascii="宋体" w:hAnsi="宋体" w:eastAsia="宋体" w:cs="宋体"/>
          <w:b/>
          <w:color w:val="000000"/>
        </w:rPr>
        <w:t xml:space="preserve">四、投标文件的递交</w:t>
      </w:r>
      <w:bookmarkEnd w:id="125"/>
      <w:r/>
      <w:bookmarkEnd w:id="126"/>
      <w:r/>
      <w:bookmarkEnd w:id="127"/>
      <w:r/>
      <w:bookmarkEnd w:id="128"/>
      <w:r/>
      <w:r/>
    </w:p>
    <w:p>
      <w:pPr>
        <w:pStyle w:val="858"/>
        <w:ind w:firstLine="480"/>
        <w:jc w:val="both"/>
        <w:keepLines/>
        <w:keepNext/>
        <w:spacing w:beforeAutospacing="0" w:afterAutospacing="0" w:line="500" w:lineRule="exact"/>
        <w:tabs>
          <w:tab w:val="left" w:pos="467" w:leader="none"/>
        </w:tabs>
        <w:rPr>
          <w:rFonts w:ascii="宋体" w:hAnsi="宋体" w:eastAsia="宋体" w:cs="宋体"/>
        </w:rPr>
      </w:pPr>
      <w:r/>
      <w:bookmarkStart w:id="131" w:name="_Toc16938541"/>
      <w:r/>
      <w:bookmarkStart w:id="132" w:name="_Toc513029225"/>
      <w:r/>
      <w:bookmarkStart w:id="133" w:name="_Toc20823297"/>
      <w:r/>
      <w:bookmarkStart w:id="134" w:name="_Toc462564084"/>
      <w:r>
        <w:rPr>
          <w:rFonts w:hint="eastAsia" w:ascii="宋体" w:hAnsi="宋体" w:eastAsia="宋体" w:cs="宋体"/>
          <w:color w:val="000000"/>
        </w:rPr>
        <w:t xml:space="preserve">18、投标文件</w:t>
      </w:r>
      <w:bookmarkEnd w:id="131"/>
      <w:r/>
      <w:bookmarkEnd w:id="132"/>
      <w:r/>
      <w:bookmarkEnd w:id="133"/>
      <w:r/>
      <w:bookmarkEnd w:id="134"/>
      <w:r>
        <w:rPr>
          <w:rFonts w:hint="eastAsia" w:ascii="宋体" w:hAnsi="宋体" w:eastAsia="宋体" w:cs="宋体"/>
          <w:color w:val="000000"/>
        </w:rPr>
        <w:t xml:space="preserve">的递交</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18.1 电子投标文件的递交</w:t>
      </w:r>
      <w:r/>
    </w:p>
    <w:p>
      <w:pPr>
        <w:pStyle w:val="85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供应商应当按照《操作手册》规定，在投标截止时间前制作并上传电子投标文件。</w:t>
      </w:r>
      <w:bookmarkStart w:id="135" w:name="_Toc16938542"/>
      <w:r/>
      <w:bookmarkEnd w:id="135"/>
      <w:r/>
      <w:bookmarkStart w:id="136" w:name="_Toc20823298"/>
      <w:r/>
      <w:bookmarkEnd w:id="136"/>
      <w:r/>
      <w:bookmarkStart w:id="137" w:name="_Toc513029226"/>
      <w:r/>
      <w:r/>
    </w:p>
    <w:p>
      <w:pPr>
        <w:pStyle w:val="85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19、投标截止时间</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i/>
          <w:color w:val="000000"/>
          <w:u w:val="single"/>
        </w:rPr>
        <w:t xml:space="preserve">19.1供应商上传电子投标文件的时间不得迟于招标公告中规定的投标截止时间。</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供应商应充分考虑到网络环境、网络带宽等风险因素，如因供应商自身原因造成的电子投标文件上传不成功的按照本招标文件第二章第26.1.2条规定做无效投标处理。</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19.2采购人可以按照规定，通过修改招标文件酌情延长投标截止时间，在此情况下，供应商的所有权利和义务以及供应商受制的截止时间均应以延长后新的截止时间为准。</w:t>
      </w:r>
      <w:r/>
    </w:p>
    <w:p>
      <w:pPr>
        <w:pStyle w:val="858"/>
        <w:ind w:firstLine="480"/>
        <w:jc w:val="both"/>
        <w:keepLines/>
        <w:keepNext/>
        <w:spacing w:beforeAutospacing="0" w:afterAutospacing="0" w:line="500" w:lineRule="exact"/>
        <w:rPr>
          <w:rFonts w:ascii="宋体" w:hAnsi="宋体" w:eastAsia="宋体" w:cs="宋体"/>
        </w:rPr>
      </w:pPr>
      <w:r/>
      <w:bookmarkStart w:id="138" w:name="_Toc20823299"/>
      <w:r/>
      <w:bookmarkStart w:id="139" w:name="_Toc513029227"/>
      <w:r/>
      <w:bookmarkStart w:id="140" w:name="_Toc16938543"/>
      <w:r>
        <w:rPr>
          <w:rFonts w:hint="eastAsia" w:ascii="宋体" w:hAnsi="宋体" w:eastAsia="宋体" w:cs="宋体"/>
          <w:color w:val="000000"/>
        </w:rPr>
        <w:t xml:space="preserve">20、投标文件</w:t>
      </w:r>
      <w:bookmarkEnd w:id="138"/>
      <w:r/>
      <w:bookmarkEnd w:id="139"/>
      <w:r/>
      <w:bookmarkEnd w:id="140"/>
      <w:r>
        <w:rPr>
          <w:rFonts w:hint="eastAsia" w:ascii="宋体" w:hAnsi="宋体" w:eastAsia="宋体" w:cs="宋体"/>
          <w:color w:val="000000"/>
        </w:rPr>
        <w:t xml:space="preserve">的拒收</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20.1采购代理机构拒绝接收在其规定的投标截止时间后上传的任何投标文件。</w:t>
      </w:r>
      <w:r/>
    </w:p>
    <w:p>
      <w:pPr>
        <w:pStyle w:val="858"/>
        <w:ind w:firstLine="480"/>
        <w:jc w:val="both"/>
        <w:keepLines/>
        <w:keepNext/>
        <w:spacing w:beforeAutospacing="0" w:afterAutospacing="0" w:line="500" w:lineRule="exact"/>
        <w:rPr>
          <w:rFonts w:ascii="宋体" w:hAnsi="宋体" w:eastAsia="宋体" w:cs="宋体"/>
        </w:rPr>
      </w:pPr>
      <w:r/>
      <w:bookmarkStart w:id="141" w:name="_Toc513029228"/>
      <w:r/>
      <w:bookmarkStart w:id="142" w:name="_Toc20823300"/>
      <w:r/>
      <w:bookmarkStart w:id="143" w:name="_Toc16938544"/>
      <w:r>
        <w:rPr>
          <w:rFonts w:hint="eastAsia" w:ascii="宋体" w:hAnsi="宋体" w:eastAsia="宋体" w:cs="宋体"/>
          <w:color w:val="000000"/>
        </w:rPr>
        <w:t xml:space="preserve">21、投标文件的撤回和修改</w:t>
      </w:r>
      <w:bookmarkEnd w:id="141"/>
      <w:r/>
      <w:bookmarkEnd w:id="142"/>
      <w:r/>
      <w:bookmarkEnd w:id="143"/>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21.1投标文件的撤回</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21.1.1电子投标文件的撤回</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供应商可在投标截止时间前，撤回其电子投标文件，具体操作方法见《操作手册》。</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21.1.2供应商撤回电子投标文件，则认为其不再参与本项目投标活动。</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21.2 投标文件的修改</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21.2.1供应商可在投标截止时间前，对其电子投标文件进行修改，具体操作方法见《操作手册》。</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21.2.2在投标截止时间之后，供应商不得对其电子投标文件作任何修改。</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21.3在投标截止时间至招标文件中规定的投标有效期满之间的这段时间内，供应商不得撤回其投标。</w:t>
      </w:r>
      <w:r/>
    </w:p>
    <w:p>
      <w:pPr>
        <w:pStyle w:val="858"/>
        <w:ind w:firstLine="482"/>
        <w:jc w:val="both"/>
        <w:keepLines/>
        <w:keepNext/>
        <w:spacing w:beforeAutospacing="0" w:afterAutospacing="0" w:line="500" w:lineRule="exact"/>
        <w:rPr>
          <w:rFonts w:ascii="宋体" w:hAnsi="宋体" w:eastAsia="宋体" w:cs="宋体"/>
        </w:rPr>
      </w:pPr>
      <w:r/>
      <w:bookmarkStart w:id="144" w:name="_Toc513029229"/>
      <w:r/>
      <w:bookmarkStart w:id="145" w:name="_Toc16938545"/>
      <w:r/>
      <w:bookmarkStart w:id="146" w:name="_Toc20823301"/>
      <w:r/>
      <w:bookmarkStart w:id="147" w:name="_Toc120614218"/>
      <w:r>
        <w:rPr>
          <w:rFonts w:hint="eastAsia" w:ascii="宋体" w:hAnsi="宋体" w:eastAsia="宋体" w:cs="宋体"/>
          <w:b/>
          <w:color w:val="000000"/>
        </w:rPr>
        <w:t xml:space="preserve">五、开标与评标</w:t>
      </w:r>
      <w:bookmarkEnd w:id="144"/>
      <w:r/>
      <w:bookmarkEnd w:id="145"/>
      <w:r/>
      <w:bookmarkEnd w:id="146"/>
      <w:r/>
      <w:bookmarkEnd w:id="147"/>
      <w:r/>
      <w:r/>
    </w:p>
    <w:p>
      <w:pPr>
        <w:pStyle w:val="858"/>
        <w:ind w:firstLine="480"/>
        <w:jc w:val="both"/>
        <w:keepLines/>
        <w:keepNext/>
        <w:spacing w:beforeAutospacing="0" w:afterAutospacing="0" w:line="500" w:lineRule="exact"/>
        <w:rPr>
          <w:rFonts w:ascii="宋体" w:hAnsi="宋体" w:eastAsia="宋体" w:cs="宋体"/>
        </w:rPr>
      </w:pPr>
      <w:r/>
      <w:bookmarkStart w:id="148" w:name="_Toc16938546"/>
      <w:r/>
      <w:bookmarkStart w:id="149" w:name="_Toc20823302"/>
      <w:r/>
      <w:bookmarkStart w:id="150" w:name="_Toc513029230"/>
      <w:r>
        <w:rPr>
          <w:rFonts w:hint="eastAsia" w:ascii="宋体" w:hAnsi="宋体" w:eastAsia="宋体" w:cs="宋体"/>
          <w:color w:val="000000"/>
        </w:rPr>
        <w:t xml:space="preserve">22、开标</w:t>
      </w:r>
      <w:bookmarkEnd w:id="148"/>
      <w:r/>
      <w:bookmarkEnd w:id="149"/>
      <w:r/>
      <w:bookmarkEnd w:id="150"/>
      <w:r/>
      <w:r/>
    </w:p>
    <w:p>
      <w:pPr>
        <w:pStyle w:val="858"/>
        <w:ind w:firstLine="36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22.1采购人将在招标公告中规定的时间和地点组织公开开标。供应商应当按照《操作手册》规定，参加开标活动和在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规定的时间内对投标文件进行解密。</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22.2开标仪式由采购代理机构组织。</w:t>
      </w:r>
      <w:r>
        <w:rPr>
          <w:rFonts w:hint="eastAsia" w:ascii="宋体" w:hAnsi="宋体" w:eastAsia="宋体" w:cs="宋体"/>
          <w:color w:val="ff0000"/>
        </w:rPr>
        <w:t xml:space="preserve">苏采云系统</w:t>
      </w:r>
      <w:r>
        <w:rPr>
          <w:rFonts w:hint="eastAsia" w:ascii="宋体" w:hAnsi="宋体" w:eastAsia="宋体" w:cs="宋体"/>
          <w:color w:val="000000"/>
        </w:rPr>
        <w:t xml:space="preserve">将自动对项目进行开标，并宣布各供应商名称和投标价格。</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22.3供应商在开标过程中涉及到的投标文件解密、开标结果确认等工作，应按照《操作手册》规定执行。</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22.4供应商如果对开标过程和开标记录有疑义，应当根据《操作手册》规定提出，如</w:t>
      </w:r>
      <w:r>
        <w:rPr>
          <w:rFonts w:hint="eastAsia" w:ascii="宋体" w:hAnsi="宋体" w:eastAsia="宋体" w:cs="宋体"/>
          <w:color w:val="ff0000"/>
        </w:rPr>
        <w:t xml:space="preserve">苏采云系统</w:t>
      </w:r>
      <w:r>
        <w:rPr>
          <w:rFonts w:hint="eastAsia" w:ascii="宋体" w:hAnsi="宋体" w:eastAsia="宋体" w:cs="宋体"/>
          <w:color w:val="000000"/>
        </w:rPr>
        <w:t xml:space="preserve">中《开标记录表》宣布后5分钟内未提出的，视同认可开标结果。</w:t>
      </w:r>
      <w:r/>
    </w:p>
    <w:p>
      <w:pPr>
        <w:pStyle w:val="858"/>
        <w:ind w:firstLine="420"/>
        <w:jc w:val="both"/>
        <w:keepLines/>
        <w:keepNext/>
        <w:spacing w:beforeAutospacing="0" w:afterAutospacing="0" w:line="500" w:lineRule="exact"/>
        <w:rPr>
          <w:rFonts w:ascii="宋体" w:hAnsi="宋体" w:eastAsia="宋体" w:cs="宋体"/>
        </w:rPr>
      </w:pPr>
      <w:r/>
      <w:bookmarkStart w:id="151" w:name="_Toc513029231"/>
      <w:r/>
      <w:bookmarkStart w:id="152" w:name="_Toc20823303"/>
      <w:r/>
      <w:bookmarkStart w:id="153" w:name="_Toc16938547"/>
      <w:r>
        <w:rPr>
          <w:rFonts w:hint="eastAsia" w:ascii="宋体" w:hAnsi="宋体" w:eastAsia="宋体" w:cs="宋体"/>
          <w:color w:val="000000"/>
        </w:rPr>
        <w:t xml:space="preserve">23、评标委员会</w:t>
      </w:r>
      <w:bookmarkEnd w:id="151"/>
      <w:r/>
      <w:bookmarkEnd w:id="152"/>
      <w:r/>
      <w:bookmarkEnd w:id="153"/>
      <w:r/>
      <w:r/>
    </w:p>
    <w:p>
      <w:pPr>
        <w:pStyle w:val="858"/>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23.1开标后，采购人将立即组织评标委员会（以下简称评委会）进行评标。</w:t>
      </w:r>
      <w:r/>
    </w:p>
    <w:p>
      <w:pPr>
        <w:pStyle w:val="858"/>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23.2评委会由有关技术、经济等方面的专家组成，且人员构成符合政府采购有关规定。</w:t>
      </w:r>
      <w:r/>
    </w:p>
    <w:p>
      <w:pPr>
        <w:pStyle w:val="858"/>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  </w:t>
      </w:r>
      <w:r>
        <w:rPr>
          <w:rFonts w:hint="eastAsia" w:ascii="宋体" w:hAnsi="宋体" w:eastAsia="宋体" w:cs="宋体"/>
          <w:color w:val="000000"/>
        </w:rPr>
        <w:t xml:space="preserve">23.3评委会独立工作，负责评审所有投标文件并确定中标侯选人。</w:t>
      </w:r>
      <w:r/>
    </w:p>
    <w:p>
      <w:pPr>
        <w:pStyle w:val="85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24、评标过程的保密与公正</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24.1凡是与审查、澄清、评价和比较投标的有关资料以及授标建议等，采购人、评委、采购代理机构均不得向供应商或与评标无关的其他人员透露。</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24.2在评标过程中，供应商不得以任何行为影响评标过程，否则其投标文件将被作为无效投标文件。</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24.3采购代理机构和评标委员会不向未中标的供应商解释未中标原因，也不公布评标过程中的相关细节。</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24.4采用综合评分法的项目，未中标的供应商可于中标结果公告期限届满之日起通过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查看自己的评审得分及排序情况。</w:t>
      </w:r>
      <w:r/>
    </w:p>
    <w:p>
      <w:pPr>
        <w:pStyle w:val="858"/>
        <w:ind w:firstLine="480"/>
        <w:jc w:val="both"/>
        <w:keepLines/>
        <w:keepNext/>
        <w:spacing w:beforeAutospacing="0" w:afterAutospacing="0" w:line="500" w:lineRule="exact"/>
        <w:rPr>
          <w:rFonts w:ascii="宋体" w:hAnsi="宋体" w:eastAsia="宋体" w:cs="宋体"/>
        </w:rPr>
      </w:pPr>
      <w:r/>
      <w:bookmarkStart w:id="154" w:name="_Toc16938548"/>
      <w:r/>
      <w:bookmarkStart w:id="155" w:name="_Toc20823304"/>
      <w:r/>
      <w:bookmarkStart w:id="156" w:name="_Toc513029232"/>
      <w:r>
        <w:rPr>
          <w:rFonts w:hint="eastAsia" w:ascii="宋体" w:hAnsi="宋体" w:eastAsia="宋体" w:cs="宋体"/>
          <w:color w:val="000000"/>
        </w:rPr>
        <w:t xml:space="preserve">25、投标文件的澄清</w:t>
      </w:r>
      <w:bookmarkEnd w:id="154"/>
      <w:r/>
      <w:bookmarkEnd w:id="155"/>
      <w:r/>
      <w:bookmarkEnd w:id="156"/>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25.1评标期间，评委会对投标文件中含义不明确、同类问题表述不一致或者有明显文字和计算错误的内容 ，有权要求供应商作出必要的澄清、说明或者补正。</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供应商的澄清、说明或者补正不得超出投标文件的范围或者改变投标文件的实质性内容。</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评标委员会并非对每个供应商都做澄清要求。</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25.2需要供应商进行澄清、说明和补正的，评委会将通过</w:t>
      </w:r>
      <w:r>
        <w:rPr>
          <w:rFonts w:hint="eastAsia" w:ascii="宋体" w:hAnsi="宋体" w:eastAsia="宋体" w:cs="宋体"/>
          <w:color w:val="ff0000"/>
        </w:rPr>
        <w:t xml:space="preserve">苏采云系统</w:t>
      </w:r>
      <w:r>
        <w:rPr>
          <w:rFonts w:hint="eastAsia" w:ascii="宋体" w:hAnsi="宋体" w:eastAsia="宋体" w:cs="宋体"/>
          <w:color w:val="000000"/>
        </w:rPr>
        <w:t xml:space="preserve">向供应商发出“澄清要求函”，接到“澄清要求函”的供应商应当按照要求在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中提交“澄清响应函”并加盖CA电子公章。澄清、说明和补正的内容作为投标文件的补充部分，具体操作方式见《操作手册》。</w:t>
      </w:r>
      <w:r/>
    </w:p>
    <w:p>
      <w:pPr>
        <w:pStyle w:val="85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  25.3接到评委会澄清、说明和补正要求的供应商如未按规定做出澄清、说明和补正，其风险由供应商自行承担。</w:t>
      </w:r>
      <w:r/>
    </w:p>
    <w:p>
      <w:pPr>
        <w:pStyle w:val="858"/>
        <w:ind w:firstLine="480"/>
        <w:jc w:val="both"/>
        <w:keepLines/>
        <w:keepNext/>
        <w:spacing w:beforeAutospacing="0" w:afterAutospacing="0" w:line="500" w:lineRule="exact"/>
        <w:rPr>
          <w:rFonts w:ascii="宋体" w:hAnsi="宋体" w:eastAsia="宋体" w:cs="宋体"/>
        </w:rPr>
      </w:pPr>
      <w:r/>
      <w:bookmarkStart w:id="157" w:name="_Toc20823305"/>
      <w:r/>
      <w:bookmarkStart w:id="158" w:name="_Toc16938549"/>
      <w:r/>
      <w:bookmarkStart w:id="159" w:name="_Toc513029233"/>
      <w:r>
        <w:rPr>
          <w:rFonts w:hint="eastAsia" w:ascii="宋体" w:hAnsi="宋体" w:eastAsia="宋体" w:cs="宋体"/>
          <w:color w:val="000000"/>
        </w:rPr>
        <w:t xml:space="preserve">26、对投标文件的初审</w:t>
      </w:r>
      <w:bookmarkEnd w:id="157"/>
      <w:r/>
      <w:bookmarkEnd w:id="158"/>
      <w:r/>
      <w:bookmarkEnd w:id="159"/>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26.1投标文件初审分为资格审查和符合性审查。</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26.1.1资格审查：依据法律法规和招标文件的规定，由采购人对投标文件中的资格证明文件进行审查。资格审查的结论，采购人以书面形式向评委会进行反馈。</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采购人在进行资格性审查的同时，将在“信用中国”网站（www.creditchina.gov.cn）查询供应商的信用记录，以确定供应商是否具备投标资格,查询结果留存并归档。</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26.1.2符合性审查：依据招标文件的规定，由评委会从投标文件的有效性、完整性和对招标文件的响应程度进行审查，以确定是否对招标文件的实质性要求作出响应。</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26.1.3未通过资格审查或符合性审查的供应商，采购代理机构将在</w:t>
      </w:r>
      <w:r>
        <w:rPr>
          <w:rFonts w:hint="eastAsia" w:ascii="宋体" w:hAnsi="宋体" w:eastAsia="宋体" w:cs="宋体"/>
          <w:color w:val="ff0000"/>
        </w:rPr>
        <w:t xml:space="preserve">苏采云系统</w:t>
      </w:r>
      <w:r>
        <w:rPr>
          <w:rFonts w:hint="eastAsia" w:ascii="宋体" w:hAnsi="宋体" w:eastAsia="宋体" w:cs="宋体"/>
          <w:color w:val="000000"/>
        </w:rPr>
        <w:t xml:space="preserve">中告知未通过资格审查或符合性审查的原因，评标结束后，采购代理机构将不再告知未通过资格审查和符合性审查的原因。</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采购人的权利或供应商的义务，纠正这些偏离或保留将会对其他实质性响应要求的供应商的竞争地位产生不公正的影响。重大偏离的认定需经过评委会以少数服从多数的原则作出结论。评委决定投标文件的响应性只根据投标文件本身的内容，而不寻求外部的证据。</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26.3如果投标文件实质上没有响应招标文件的要求，评委会将予以拒绝，供应商不得通过修改或撤销不合要求的偏离或保留而使其投标成为实质性响应的投标。</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26.4评委会将对确定为实质性响应的投标进行进一步审核，确定其是否有计算上或累加上的算术错误，修正错误的原则如下：</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（1）投标文件中开标一览表内容与投标文件中相应内容不一致的，以开标一览表为准。</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（2）大写金额和小写金额不一致的，以大写金额为准。</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（3）单价金额小数点或者百分比有明显错位的，以开标一览表的总价为准，并修改单价。</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（4）总价金额与按单价汇总金额不一致的，以单价金额计算结果为准。</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同时出现两种以上错误的，按照前款规定的顺序修正。</w:t>
      </w:r>
      <w:r/>
    </w:p>
    <w:p>
      <w:pPr>
        <w:pStyle w:val="8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26.5评委会将按上述修正错误的方法调整投标文件中的投标报价，并通过苏采云系统告知供应商，调整后的价格应对供应商具有约束力。如果供应商不接受修正后的价格，则其投标将被拒绝。</w:t>
      </w:r>
      <w:r/>
    </w:p>
    <w:p>
      <w:pPr>
        <w:pStyle w:val="8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26.6采用最低评标价法的采购项目，提供相同品牌产品的不同供应商参加同一合同项下投标的，以其中通过资格审查、符合性审查且报价最低的参加评标；报价相同的，由评标委员会按照招标文件规定的方式（招标文件未规定的通过随机抽取的方式）确定一个参加评标的供应商，其他投标无效。</w:t>
      </w:r>
      <w:r/>
    </w:p>
    <w:p>
      <w:pPr>
        <w:pStyle w:val="8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评标委员会根据招标文件规定的方式（招标文件未规定的采取随机抽取的方式）确定一个中标候选人，其他同品牌供应商不作为中标候选人。</w:t>
      </w:r>
      <w:r/>
    </w:p>
    <w:p>
      <w:pPr>
        <w:pStyle w:val="8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非单一产品采购项目，招标文件中将载明其中的核心产品。多家供应商提供的核心产品品牌相同的，按前两款规定处理。</w:t>
      </w:r>
      <w:r/>
    </w:p>
    <w:p>
      <w:pPr>
        <w:pStyle w:val="858"/>
        <w:ind w:firstLine="480"/>
        <w:jc w:val="both"/>
        <w:spacing w:beforeAutospacing="0" w:afterAutospacing="0" w:line="500" w:lineRule="exact"/>
        <w:rPr>
          <w:rFonts w:ascii="宋体" w:hAnsi="宋体" w:eastAsia="宋体" w:cs="宋体"/>
          <w:color w:val="000000"/>
        </w:rPr>
      </w:pPr>
      <w:r/>
      <w:bookmarkStart w:id="160" w:name="_Toc513029234"/>
      <w:r/>
      <w:bookmarkStart w:id="161" w:name="_Toc20823306"/>
      <w:r/>
      <w:bookmarkStart w:id="162" w:name="_Toc16938550"/>
      <w:r>
        <w:rPr>
          <w:rFonts w:hint="eastAsia" w:ascii="宋体" w:hAnsi="宋体" w:eastAsia="宋体" w:cs="宋体"/>
          <w:color w:val="000000"/>
        </w:rPr>
        <w:t xml:space="preserve">26.7供应商在开、评标全过程中应保持通讯畅通，及时登录苏采云系统查阅、答复相关信息，并安排专人与采购代理机构及评标委员会联系。</w:t>
      </w:r>
      <w:bookmarkEnd w:id="160"/>
      <w:r/>
      <w:bookmarkEnd w:id="161"/>
      <w:r/>
      <w:bookmarkEnd w:id="162"/>
      <w:r/>
      <w:r/>
    </w:p>
    <w:p>
      <w:pPr>
        <w:pStyle w:val="858"/>
        <w:ind w:firstLine="420"/>
        <w:jc w:val="both"/>
        <w:keepLines/>
        <w:keepNext/>
        <w:spacing w:beforeAutospacing="0" w:afterAutospacing="0" w:line="500" w:lineRule="exact"/>
        <w:rPr>
          <w:rFonts w:ascii="宋体" w:hAnsi="宋体" w:eastAsia="宋体" w:cs="宋体"/>
          <w:b/>
          <w:bCs/>
          <w:i/>
          <w:iCs/>
        </w:rPr>
      </w:pPr>
      <w:r>
        <w:rPr>
          <w:rFonts w:hint="eastAsia" w:ascii="宋体" w:hAnsi="宋体" w:eastAsia="宋体" w:cs="宋体"/>
          <w:b/>
          <w:bCs/>
          <w:i/>
          <w:iCs/>
          <w:color w:val="000000"/>
        </w:rPr>
        <w:t xml:space="preserve">27、无效投标条款和废标条款</w:t>
      </w:r>
      <w:r/>
    </w:p>
    <w:p>
      <w:pPr>
        <w:pStyle w:val="858"/>
        <w:ind w:firstLine="480"/>
        <w:jc w:val="both"/>
        <w:spacing w:beforeAutospacing="0" w:afterAutospacing="0" w:line="500" w:lineRule="exact"/>
        <w:rPr>
          <w:rFonts w:ascii="宋体" w:hAnsi="宋体" w:eastAsia="宋体" w:cs="宋体"/>
        </w:rPr>
      </w:pPr>
      <w:r/>
      <w:bookmarkStart w:id="163" w:name="_Toc20823307"/>
      <w:r/>
      <w:bookmarkStart w:id="164" w:name="_Toc16938551"/>
      <w:r/>
      <w:bookmarkStart w:id="165" w:name="_Toc513029235"/>
      <w:r>
        <w:rPr>
          <w:rFonts w:hint="eastAsia" w:ascii="宋体" w:hAnsi="宋体" w:eastAsia="宋体" w:cs="宋体"/>
          <w:color w:val="000000"/>
        </w:rPr>
        <w:t xml:space="preserve">27.1无效投标条款</w:t>
      </w:r>
      <w:bookmarkEnd w:id="163"/>
      <w:r/>
      <w:bookmarkEnd w:id="164"/>
      <w:r/>
      <w:bookmarkEnd w:id="165"/>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27.1.1供应商在</w:t>
      </w:r>
      <w:r>
        <w:rPr>
          <w:rFonts w:hint="eastAsia" w:ascii="宋体" w:hAnsi="宋体" w:eastAsia="宋体" w:cs="宋体"/>
          <w:color w:val="ff0000"/>
        </w:rPr>
        <w:t xml:space="preserve">苏采云系统</w:t>
      </w:r>
      <w:r>
        <w:rPr>
          <w:rFonts w:hint="eastAsia" w:ascii="宋体" w:hAnsi="宋体" w:eastAsia="宋体" w:cs="宋体"/>
          <w:color w:val="000000"/>
        </w:rPr>
        <w:t xml:space="preserve">规定的时间内未成功解密电子投标文件的。</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27.1.2供应商未按照招标文件要求上传电子投标文件的。</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27.1.3同一供应商提交两个（含两个）以上不同的投标报价的。</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27.1.4供应商不具备招标文件中规定资格要求的。</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27.1.5供应商的报价超过了采购预算或最高限价的。</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27.1.6未通过符合性审查的。</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27.1.9投标文件含有采购人不能接受的附加条件的。</w:t>
      </w:r>
      <w:r/>
    </w:p>
    <w:p>
      <w:pPr>
        <w:pStyle w:val="8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27.1.10供应商不能证明其报价合理性的，评标委员会应当将其作为无效投标处理。</w:t>
      </w:r>
      <w:r/>
    </w:p>
    <w:p>
      <w:pPr>
        <w:pStyle w:val="8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（一）评审过程中出现下列情形之一的，评标委员会应当启动异常低价投标审查程序：</w:t>
      </w:r>
      <w:r/>
    </w:p>
    <w:p>
      <w:pPr>
        <w:pStyle w:val="8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1.投标报价低于采购项目预算50%的，即投标报价&lt;采购项目预算×50%；</w:t>
      </w:r>
      <w:r/>
    </w:p>
    <w:p>
      <w:pPr>
        <w:pStyle w:val="8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2.投标报价低于采购项目最高限价45%的，即投标报价&lt;采购项目最高限价×45%；</w:t>
      </w:r>
      <w:r/>
    </w:p>
    <w:p>
      <w:pPr>
        <w:pStyle w:val="8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3.评标委员会认定的供应商报价过低、有可能影响产品质量或者不能诚信履约的其他情形。</w:t>
      </w:r>
      <w:r/>
    </w:p>
    <w:p>
      <w:pPr>
        <w:pStyle w:val="8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858"/>
        <w:ind w:firstLine="480"/>
        <w:jc w:val="both"/>
        <w:spacing w:beforeAutospacing="0" w:afterAutospacing="0" w:line="500" w:lineRule="exact"/>
        <w:rPr>
          <w:rFonts w:ascii="宋体" w:hAnsi="宋体" w:eastAsia="宋体" w:cs="宋体"/>
          <w:color w:val="000000"/>
          <w:highlight w:val="yellow"/>
        </w:rPr>
      </w:pPr>
      <w:r>
        <w:rPr>
          <w:rFonts w:hint="eastAsia" w:ascii="宋体" w:hAnsi="宋体" w:eastAsia="宋体" w:cs="宋体"/>
        </w:rPr>
        <w:t xml:space="preserve">27.1.11本项目采购产品被财政部、国家发展改革委、生态环境部等列入“节能产品品目清单”“环境标志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27.1.12投标文件未按照招标文件要求加盖CA电子公章的。</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27.1.13其他法律、法规及本招标文件规定的属于无效投标的情形。</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27.2废标条款</w:t>
      </w:r>
      <w:r/>
    </w:p>
    <w:p>
      <w:pPr>
        <w:pStyle w:val="858"/>
        <w:ind w:left="479"/>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27.2.1符合专业条件的供应商或者对招标文件作实质响应的供应商不足三家的。27.2.2出现影响采购公正的违法、违规行为的。</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27.2.3因重大变故，采购任务取消的。</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27.2.4评标委员会认定招标文件存在歧义、重大缺陷导致评审工作无法进行。</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27.2.5因</w:t>
      </w:r>
      <w:r>
        <w:rPr>
          <w:rFonts w:hint="eastAsia" w:ascii="宋体" w:hAnsi="宋体" w:eastAsia="宋体" w:cs="宋体"/>
          <w:color w:val="ff0000"/>
        </w:rPr>
        <w:t xml:space="preserve">苏采云系统</w:t>
      </w:r>
      <w:r>
        <w:rPr>
          <w:rFonts w:hint="eastAsia" w:ascii="宋体" w:hAnsi="宋体" w:eastAsia="宋体" w:cs="宋体"/>
          <w:color w:val="000000"/>
        </w:rPr>
        <w:t xml:space="preserve">系统故障原因造成开标不成功的。</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27.3 投标截止时间结束后参加投标的供应商不足三家的处理：</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27.3.1如出现投标截止时间结束后参加投标的供应商或者在评标期间对招标文件做出实质响应的供应商不足三家情况，按政府采购相关规定执行。</w:t>
      </w:r>
      <w:r/>
    </w:p>
    <w:p>
      <w:pPr>
        <w:pStyle w:val="858"/>
        <w:ind w:firstLine="482"/>
        <w:jc w:val="both"/>
        <w:keepLines/>
        <w:keepNext/>
        <w:spacing w:beforeAutospacing="0" w:afterAutospacing="0" w:line="500" w:lineRule="exact"/>
        <w:rPr>
          <w:rFonts w:ascii="宋体" w:hAnsi="宋体" w:eastAsia="宋体" w:cs="宋体"/>
        </w:rPr>
      </w:pPr>
      <w:r/>
      <w:bookmarkStart w:id="166" w:name="_Toc120614219"/>
      <w:r>
        <w:rPr>
          <w:rFonts w:hint="eastAsia" w:ascii="宋体" w:hAnsi="宋体" w:eastAsia="宋体" w:cs="宋体"/>
          <w:b/>
          <w:color w:val="000000"/>
        </w:rPr>
        <w:t xml:space="preserve">六、定标</w:t>
      </w:r>
      <w:bookmarkEnd w:id="166"/>
      <w:r/>
      <w:r/>
    </w:p>
    <w:p>
      <w:pPr>
        <w:pStyle w:val="858"/>
        <w:ind w:firstLine="480"/>
        <w:jc w:val="both"/>
        <w:keepLines/>
        <w:keepNext/>
        <w:spacing w:beforeAutospacing="0" w:afterAutospacing="0" w:line="500" w:lineRule="exact"/>
        <w:rPr>
          <w:rFonts w:ascii="宋体" w:hAnsi="宋体" w:eastAsia="宋体" w:cs="宋体"/>
        </w:rPr>
      </w:pPr>
      <w:r/>
      <w:bookmarkStart w:id="167" w:name="_Toc20823310"/>
      <w:r/>
      <w:bookmarkStart w:id="168" w:name="_Toc16938554"/>
      <w:r/>
      <w:bookmarkStart w:id="169" w:name="_Toc513029238"/>
      <w:r>
        <w:rPr>
          <w:rFonts w:hint="eastAsia" w:ascii="宋体" w:hAnsi="宋体" w:eastAsia="宋体" w:cs="宋体"/>
          <w:color w:val="000000"/>
        </w:rPr>
        <w:t xml:space="preserve">28、</w:t>
      </w:r>
      <w:bookmarkEnd w:id="167"/>
      <w:r>
        <w:rPr>
          <w:rFonts w:hint="eastAsia" w:ascii="宋体" w:hAnsi="宋体" w:eastAsia="宋体" w:cs="宋体"/>
          <w:color w:val="000000"/>
        </w:rPr>
        <w:t xml:space="preserve">确定</w:t>
      </w:r>
      <w:bookmarkEnd w:id="168"/>
      <w:r/>
      <w:bookmarkEnd w:id="169"/>
      <w:r>
        <w:rPr>
          <w:rFonts w:hint="eastAsia" w:ascii="宋体" w:hAnsi="宋体" w:eastAsia="宋体" w:cs="宋体"/>
          <w:color w:val="000000"/>
        </w:rPr>
        <w:t xml:space="preserve">中标单位</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28.1中标候选人的选取原则和数量见招标文件第五章规定。 </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28.2采购人应根据评委会推荐的中标候选人确定中标人。</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28.3采购代理机构将在“中国政府采购网”、“江苏政府采购网”、“盐城市政府采购网”发布中标公告，公告期限为1个工作日。</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28.4若有充分证据证明，中标人出现下列情况之一的，一经查实，将被取消中标资格：</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28.4.1提供虚假材料谋取中标的。</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28.4.2向采购人、采购代理机构行贿或者提供其他不正当利益的。</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28.4.3属于本文件规定的无效条件，但在评标过程中又未被评委会发现的。</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28.4.4与采购人或者其他供应商恶意串通的。</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28.4.5采取不正当手段诋毁、排挤其他供应商的。</w:t>
      </w:r>
      <w:r/>
    </w:p>
    <w:p>
      <w:pPr>
        <w:pStyle w:val="858"/>
        <w:ind w:firstLine="480"/>
        <w:jc w:val="both"/>
        <w:spacing w:beforeAutospacing="0" w:afterAutospacing="0" w:line="500" w:lineRule="exact"/>
        <w:rPr>
          <w:rFonts w:ascii="宋体" w:hAnsi="宋体" w:eastAsia="宋体" w:cs="宋体"/>
        </w:rPr>
      </w:pPr>
      <w:r/>
      <w:bookmarkStart w:id="170" w:name="_Toc200451960"/>
      <w:r>
        <w:rPr>
          <w:rFonts w:hint="eastAsia" w:ascii="宋体" w:hAnsi="宋体" w:eastAsia="宋体" w:cs="宋体"/>
          <w:color w:val="000000"/>
        </w:rPr>
        <w:t xml:space="preserve">28.5 有下列情形之一的，视为供应商串通投标，投标无效：</w:t>
      </w:r>
      <w:bookmarkEnd w:id="170"/>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28.5.1不同供应商的投标文件由同一单位或者个人编制。</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28.5.2不同供应商委托同一单位或者个人办理投标事宜。</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28.5.3不同供应商的投标文件载明的项目管理成员或者联系人员为同一人。</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28.5.4不同供应商的投标文件异常一致或者投标报价呈规律性差异。</w:t>
      </w:r>
      <w:r/>
    </w:p>
    <w:p>
      <w:pPr>
        <w:pStyle w:val="858"/>
        <w:ind w:firstLine="48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29、质疑处理</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29.1提出质疑的供应商应当是参与所质疑项目采购活动的供应商。潜在供应商依法获取其可质疑的采购文件的，可以对采购文件提出质疑。</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29.2.1对可以质疑的采购文件提出质疑的，为收到采购文件之日或者采购文件公告期限届满之日；</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29.2.2对采购过程提出质疑的，为各采购程序环节结束之日；</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29.2.3对中标或者成交结果提出质疑的，为中标或者成交结果公告期限届满之日。</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858"/>
        <w:ind w:firstLine="482"/>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29.4</w:t>
      </w:r>
      <w:r>
        <w:rPr>
          <w:rFonts w:hint="eastAsia" w:ascii="宋体" w:hAnsi="宋体" w:eastAsia="宋体" w:cs="宋体"/>
          <w:color w:val="000000" w:themeColor="text1"/>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供应商对除上述事项以外其他事项的询问、质疑请向采购代理机构提出，由采购代理机构负责答复。</w:t>
      </w:r>
      <w:r/>
    </w:p>
    <w:p>
      <w:pPr>
        <w:ind w:firstLine="480"/>
        <w:spacing w:line="560" w:lineRule="exact"/>
        <w:rPr>
          <w:rFonts w:ascii="宋体" w:hAnsi="宋体" w:eastAsia="宋体" w:cs="宋体"/>
          <w:color w:val="000000"/>
          <w:sz w:val="24"/>
        </w:rPr>
      </w:pPr>
      <w:r>
        <w:rPr>
          <w:rFonts w:hint="eastAsia" w:ascii="宋体" w:hAnsi="宋体" w:eastAsia="宋体" w:cs="宋体"/>
          <w:color w:val="000000"/>
          <w:sz w:val="24"/>
        </w:rPr>
        <w:t xml:space="preserve">采购代理机构及采购人只接收以纸质原件形式送达的质疑,采购人和采购代理机构不接受未填写快递运单的快件。</w:t>
      </w:r>
      <w:r>
        <w:rPr>
          <w:rFonts w:hint="eastAsia" w:ascii="宋体" w:hAnsi="宋体" w:eastAsia="宋体" w:cs="宋体"/>
          <w:sz w:val="24"/>
        </w:rPr>
        <w:t xml:space="preserve">采购人及采购代理机构质疑接收人及联系方式见本招标文件第一章。</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 以下情形的质疑不予受理</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29.5.1内容不符合《政府采购质疑和投诉办法》第十二条规定的质疑。</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29.5.2超出政府采购法定期限的质疑。</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29.5.3以传真、电子邮件等方式递交的非原件形式的质疑。</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29.5.4未参加投标活动的供应商或在投标活动中自身权益未受到损害的供应商所提出的质疑。</w:t>
      </w:r>
      <w:r/>
    </w:p>
    <w:p>
      <w:pPr>
        <w:pStyle w:val="858"/>
        <w:ind w:firstLine="48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p>
    <w:p>
      <w:pPr>
        <w:pStyle w:val="858"/>
        <w:ind w:firstLine="46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858"/>
        <w:ind w:firstLine="600"/>
        <w:jc w:val="both"/>
        <w:keepLines/>
        <w:keepNext/>
        <w:spacing w:beforeAutospacing="0" w:afterAutospacing="0" w:line="500" w:lineRule="exact"/>
        <w:rPr>
          <w:rFonts w:ascii="宋体" w:hAnsi="宋体" w:eastAsia="宋体" w:cs="宋体"/>
        </w:rPr>
      </w:pPr>
      <w:r>
        <w:rPr>
          <w:rFonts w:hint="eastAsia" w:ascii="宋体" w:hAnsi="宋体" w:eastAsia="宋体" w:cs="宋体"/>
          <w:color w:val="000000"/>
        </w:rPr>
        <w:t xml:space="preserve">30、中标通知书</w:t>
      </w:r>
      <w:r/>
    </w:p>
    <w:p>
      <w:pPr>
        <w:pStyle w:val="858"/>
        <w:ind w:firstLine="60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30.l中标结果确定后，采购人将向中标人发出中标通知书。请中标人在中标结果公告届满之日起30日内,使用CA数字证书登录</w:t>
      </w:r>
      <w:r>
        <w:rPr>
          <w:rFonts w:hint="eastAsia" w:ascii="宋体" w:hAnsi="宋体" w:eastAsia="宋体" w:cs="宋体"/>
          <w:color w:val="ff0000"/>
        </w:rPr>
        <w:t xml:space="preserve">苏采云系统</w:t>
      </w:r>
      <w:r>
        <w:rPr>
          <w:rFonts w:hint="eastAsia" w:ascii="宋体" w:hAnsi="宋体" w:eastAsia="宋体" w:cs="宋体"/>
          <w:color w:val="000000"/>
        </w:rPr>
        <w:t xml:space="preserve">及时下载中标通知书。因系统存储空间有限，自中标结果公告届满之日起30日后，</w:t>
      </w:r>
      <w:r>
        <w:rPr>
          <w:rFonts w:hint="eastAsia" w:ascii="宋体" w:hAnsi="宋体" w:eastAsia="宋体" w:cs="宋体"/>
          <w:color w:val="ff0000"/>
        </w:rPr>
        <w:t xml:space="preserve">苏采云系统</w:t>
      </w:r>
      <w:r>
        <w:rPr>
          <w:rFonts w:hint="eastAsia" w:ascii="宋体" w:hAnsi="宋体" w:eastAsia="宋体" w:cs="宋体"/>
          <w:color w:val="000000"/>
        </w:rPr>
        <w:t xml:space="preserve">不再保证提供下载中标通知书服务,因未及时下载而造成的不利后果由中标人自行承担。</w:t>
      </w:r>
      <w:r/>
    </w:p>
    <w:p>
      <w:pPr>
        <w:pStyle w:val="858"/>
        <w:ind w:firstLine="60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30.2中标通知书将是合同的一个组成部分。对采购人和中标人均具有法律效力。中标通知书发出后，采购人改变中标结果的，或者中标人放弃中标项目的，应当依法承担法律责任。</w:t>
      </w:r>
      <w:r/>
    </w:p>
    <w:p>
      <w:pPr>
        <w:pStyle w:val="858"/>
        <w:jc w:val="both"/>
        <w:keepLines/>
        <w:keepNext/>
        <w:spacing w:beforeAutospacing="0" w:afterAutospacing="0" w:line="500" w:lineRule="exact"/>
        <w:rPr>
          <w:rFonts w:ascii="宋体" w:hAnsi="宋体" w:eastAsia="宋体" w:cs="宋体"/>
        </w:rPr>
      </w:pPr>
      <w:r/>
      <w:bookmarkStart w:id="171" w:name="_Toc20823308"/>
      <w:r/>
      <w:bookmarkStart w:id="172" w:name="_Toc513029236"/>
      <w:r/>
      <w:bookmarkStart w:id="173" w:name="_Toc120614220"/>
      <w:r/>
      <w:bookmarkStart w:id="174" w:name="_Toc16938552"/>
      <w:r>
        <w:rPr>
          <w:rFonts w:hint="eastAsia" w:ascii="宋体" w:hAnsi="宋体" w:eastAsia="宋体" w:cs="宋体"/>
          <w:b/>
          <w:color w:val="000000"/>
        </w:rPr>
        <w:t xml:space="preserve">七、授予合同</w:t>
      </w:r>
      <w:bookmarkEnd w:id="171"/>
      <w:r/>
      <w:bookmarkEnd w:id="172"/>
      <w:r/>
      <w:bookmarkEnd w:id="173"/>
      <w:r/>
      <w:bookmarkEnd w:id="174"/>
      <w:r/>
      <w:r/>
    </w:p>
    <w:p>
      <w:pPr>
        <w:pStyle w:val="858"/>
        <w:ind w:firstLine="600"/>
        <w:jc w:val="both"/>
        <w:keepLines/>
        <w:keepNext/>
        <w:spacing w:beforeAutospacing="0" w:afterAutospacing="0" w:line="500" w:lineRule="exact"/>
        <w:rPr>
          <w:rFonts w:ascii="宋体" w:hAnsi="宋体" w:eastAsia="宋体" w:cs="宋体"/>
        </w:rPr>
      </w:pPr>
      <w:r/>
      <w:bookmarkStart w:id="175" w:name="_Toc20823309"/>
      <w:r/>
      <w:bookmarkStart w:id="176" w:name="_Toc513029237"/>
      <w:r/>
      <w:bookmarkStart w:id="177" w:name="_Toc16938553"/>
      <w:r>
        <w:rPr>
          <w:rFonts w:hint="eastAsia" w:ascii="宋体" w:hAnsi="宋体" w:eastAsia="宋体" w:cs="宋体"/>
          <w:color w:val="000000"/>
        </w:rPr>
        <w:t xml:space="preserve">31.签订合同</w:t>
      </w:r>
      <w:bookmarkEnd w:id="175"/>
      <w:r/>
      <w:bookmarkEnd w:id="176"/>
      <w:r/>
      <w:bookmarkEnd w:id="177"/>
      <w:r/>
      <w:r/>
    </w:p>
    <w:p>
      <w:pPr>
        <w:pStyle w:val="858"/>
        <w:ind w:firstLine="600"/>
        <w:jc w:val="both"/>
        <w:spacing w:beforeAutospacing="0" w:afterAutospacing="0" w:line="500" w:lineRule="exact"/>
        <w:rPr>
          <w:rFonts w:ascii="宋体" w:hAnsi="宋体" w:cs="宋体"/>
        </w:rPr>
      </w:pPr>
      <w:r>
        <w:rPr>
          <w:rFonts w:hint="eastAsia" w:ascii="宋体" w:hAnsi="宋体" w:eastAsia="宋体" w:cs="宋体"/>
          <w:color w:val="000000"/>
        </w:rPr>
        <w:t xml:space="preserve">31.l中标人应当在中标通知书发出之日起三十日内（原则上应在15日），按照招标文件确定的事项与采购人签订政府采购合同。</w:t>
      </w:r>
      <w:r>
        <w:rPr>
          <w:rFonts w:hint="eastAsia" w:ascii="宋体" w:hAnsi="宋体"/>
        </w:rPr>
        <w:t xml:space="preserve">合同签订后2个工作日内合同公示。</w:t>
      </w:r>
      <w:r/>
    </w:p>
    <w:p>
      <w:pPr>
        <w:pStyle w:val="858"/>
        <w:ind w:firstLine="60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31.2招标文件、中标人的投标文件及招标过程中有关澄清、承诺文件均应作为合同附件。</w:t>
      </w:r>
      <w:r/>
    </w:p>
    <w:p>
      <w:pPr>
        <w:pStyle w:val="858"/>
        <w:ind w:firstLine="600"/>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31.3签订合同后，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58"/>
        <w:ind w:firstLine="480"/>
        <w:jc w:val="both"/>
        <w:keepLines/>
        <w:keepNext/>
        <w:spacing w:beforeAutospacing="0" w:afterAutospacing="0" w:line="560" w:lineRule="exact"/>
        <w:rPr>
          <w:rFonts w:ascii="宋体" w:hAnsi="宋体" w:eastAsia="宋体" w:cs="宋体"/>
        </w:rPr>
      </w:pPr>
      <w:r>
        <w:rPr>
          <w:rFonts w:hint="eastAsia" w:ascii="宋体" w:hAnsi="宋体" w:eastAsia="宋体" w:cs="宋体"/>
          <w:color w:val="000000"/>
        </w:rPr>
        <w:t xml:space="preserve">32、货物（包含与货物相关的服务）的追加</w:t>
      </w:r>
      <w:r/>
    </w:p>
    <w:p>
      <w:pPr>
        <w:pStyle w:val="858"/>
        <w:ind w:firstLine="480"/>
        <w:jc w:val="both"/>
        <w:spacing w:beforeAutospacing="0" w:afterAutospacing="0" w:line="560" w:lineRule="exact"/>
        <w:rPr>
          <w:rFonts w:ascii="宋体" w:hAnsi="宋体" w:eastAsia="宋体" w:cs="宋体"/>
        </w:rPr>
      </w:pPr>
      <w:r>
        <w:rPr>
          <w:rFonts w:hint="eastAsia" w:ascii="宋体" w:hAnsi="宋体" w:eastAsia="宋体" w:cs="宋体"/>
          <w:color w:val="000000"/>
        </w:rPr>
        <w:t xml:space="preserve">32.1本项目无后期追加。</w:t>
      </w:r>
      <w:r/>
    </w:p>
    <w:p>
      <w:pPr>
        <w:pStyle w:val="858"/>
        <w:ind w:firstLine="480"/>
        <w:jc w:val="both"/>
        <w:spacing w:beforeAutospacing="0" w:afterAutospacing="0" w:line="560" w:lineRule="exact"/>
        <w:rPr>
          <w:rFonts w:ascii="宋体" w:hAnsi="宋体" w:eastAsia="宋体" w:cs="宋体"/>
          <w:color w:val="000000"/>
        </w:rPr>
      </w:pPr>
      <w:r/>
      <w:bookmarkStart w:id="178" w:name="_Toc16938558"/>
      <w:r/>
      <w:bookmarkStart w:id="179" w:name="_Toc479757207"/>
      <w:r/>
      <w:bookmarkStart w:id="180" w:name="_Toc20823314"/>
      <w:r/>
      <w:bookmarkStart w:id="181" w:name="_Toc513029242"/>
      <w:r/>
      <w:bookmarkStart w:id="182" w:name="_Toc120614221"/>
      <w:r>
        <w:rPr>
          <w:rFonts w:hint="eastAsia" w:ascii="宋体" w:hAnsi="宋体" w:eastAsia="宋体" w:cs="宋体"/>
          <w:color w:val="000000"/>
        </w:rPr>
        <w:t xml:space="preserve">33、</w:t>
      </w:r>
      <w:bookmarkEnd w:id="178"/>
      <w:r/>
      <w:bookmarkEnd w:id="179"/>
      <w:r/>
      <w:bookmarkEnd w:id="180"/>
      <w:r/>
      <w:bookmarkEnd w:id="181"/>
      <w:r/>
      <w:bookmarkEnd w:id="182"/>
      <w:r>
        <w:rPr>
          <w:rFonts w:hint="eastAsia" w:ascii="宋体" w:hAnsi="宋体" w:eastAsia="宋体" w:cs="宋体"/>
          <w:color w:val="000000"/>
        </w:rPr>
        <w:t xml:space="preserve">政府采购政策功能落实</w:t>
      </w:r>
      <w:r/>
    </w:p>
    <w:p>
      <w:pPr>
        <w:pStyle w:val="858"/>
        <w:ind w:firstLine="480"/>
        <w:jc w:val="both"/>
        <w:spacing w:beforeAutospacing="0" w:afterAutospacing="0" w:line="560" w:lineRule="exact"/>
        <w:rPr>
          <w:rFonts w:ascii="宋体" w:hAnsi="宋体" w:eastAsia="宋体" w:cs="宋体"/>
          <w:color w:val="000000"/>
        </w:rPr>
      </w:pPr>
      <w:r/>
      <w:bookmarkStart w:id="183" w:name="_Toc22536"/>
      <w:r/>
      <w:bookmarkStart w:id="184" w:name="_Toc7364"/>
      <w:r>
        <w:rPr>
          <w:rFonts w:hint="eastAsia" w:ascii="宋体" w:hAnsi="宋体" w:eastAsia="宋体" w:cs="宋体"/>
          <w:color w:val="000000"/>
        </w:rPr>
        <w:t xml:space="preserve">33.1政府采购线上合同信用融资政策</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33.2进口产品</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33.3中小企业、监狱企业及残疾人福利性单位</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33.3.1中小企业定义：</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中小企业是</w:t>
      </w:r>
      <w:r>
        <w:rPr>
          <w:rFonts w:hint="eastAsia" w:ascii="宋体" w:hAnsi="宋体" w:eastAsia="宋体" w:cs="宋体"/>
          <w:color w:val="000000"/>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33.3.2供应商提供的货物、工程或者服务符合下列情形的，享受中小企业扶持政策：</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33.3.2.1在货物采购项目中，货物由中小企业制造，即货物由中小企业生产且使用该中小企业商号或者注册商标；</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33.3.2.2在工程采购项目中，工程由中小企业承建，即工程施工单位为中小企业；</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33.3.2.3在服务采购项目中，服务由中小企业承接，即提供服务的人员为中小企业依照《中华人民共和国劳动合同法》订立劳动合同的从业人员。</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33.3.3在货物采购项目中，供应商提供的货物既有中小企业制造货物，也有大型企业制造货物的，不享受中小企业扶持政策。</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33.3.4以联合体形式参加政府采购活动，联合体各方均为中小企业的，联合体视同中小企业。其中，联合体各方均为小微企业的，联合体视同小微企业。</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33.3.6残疾人福利单位定义：享受政府采购支持政策的残疾人福利性单位应当同时满足以下条件：</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33.3.6.1安置的残疾人占本单位在职职工人数的比例不低于25%（含25%），并且安置的残疾人人数不少于10 人（含10 人）；</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33.3.6.2依法与安置的每位残疾人签订了一年以上（含一年）的劳动合同或服务协议；</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33.3.6.3为安置的每位残疾人按月足额缴纳了基本养老保险、基本医疗保险、失业保险、工伤保险和生育保险等社会保险费；</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33.3.6.4通过银行等金融机构向安置的每位残疾人，按月支付了不低于单位所在区县适用的经省级人民政府批准的月最低工资标准的工资；</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33.3.6.5提供本单位制造的货物、承担的工程或者服务（以下简称产品），或者提供其他残疾人福利性单位制造的货物（不包括使用非残疾人福利性单位注册商标的货物）；</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33.3.7本项目是否专门面向中小企业预留采购份额见第一章《招标公告》。</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33.3.8采购标的对应的中小企业划分标准所属行业见第四章《采购需求》。</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33.3.9小微企业价格评审优惠的政策：见第五章《评标方法和评标标准》。</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33.4政府采购节能产品、环境标志产品</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33.4.1严格执行政府采购关于支持</w:t>
      </w:r>
      <w:r>
        <w:rPr>
          <w:rFonts w:hint="eastAsia" w:ascii="宋体" w:hAnsi="宋体" w:eastAsia="宋体" w:cs="宋体"/>
          <w:color w:val="000000"/>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33.5绿色包装</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33.6政府采购创新产品</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采购人优先采购各级政府部门公开发布的有效期内的创新产品、创新服务、首台套、首购首用等《目录》的创新产品。</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33.7绿色数据中心政策 </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本文件中若涉及到数据中心采购，采购人应依据《绿色数据中心政府采购需求标准（试行）》（财办库〔2023〕7号）文件精神</w:t>
      </w:r>
      <w:r>
        <w:rPr>
          <w:rFonts w:hint="eastAsia" w:ascii="宋体" w:hAnsi="宋体" w:eastAsia="宋体" w:cs="宋体"/>
          <w:color w:val="000000"/>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58"/>
        <w:ind w:firstLine="480"/>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34、履约保证金</w:t>
      </w:r>
      <w:bookmarkEnd w:id="183"/>
      <w:r/>
      <w:bookmarkEnd w:id="184"/>
      <w:r>
        <w:rPr>
          <w:rFonts w:hint="eastAsia" w:ascii="宋体" w:hAnsi="宋体" w:eastAsia="宋体" w:cs="宋体"/>
          <w:color w:val="000000"/>
        </w:rPr>
        <w:t xml:space="preserve">政策</w:t>
      </w:r>
      <w:r/>
    </w:p>
    <w:p>
      <w:pPr>
        <w:ind w:firstLine="480"/>
        <w:spacing w:line="560" w:lineRule="exact"/>
        <w:rPr>
          <w:rFonts w:ascii="宋体" w:hAnsi="宋体" w:eastAsia="宋体" w:cs="宋体"/>
          <w:sz w:val="24"/>
        </w:rPr>
      </w:pPr>
      <w:r>
        <w:rPr>
          <w:rFonts w:hint="eastAsia" w:ascii="宋体" w:hAnsi="宋体" w:eastAsia="宋体" w:cs="宋体"/>
          <w:sz w:val="24"/>
        </w:rPr>
        <w:t xml:space="preserve">签订合同前中标方须交纳</w:t>
      </w:r>
      <w:r>
        <w:rPr>
          <w:rFonts w:hint="eastAsia" w:ascii="宋体" w:hAnsi="宋体" w:eastAsia="宋体" w:cs="宋体"/>
          <w:b/>
          <w:bCs/>
          <w:sz w:val="24"/>
        </w:rPr>
        <w:t xml:space="preserve">中标额*5%</w:t>
      </w:r>
      <w:r>
        <w:rPr>
          <w:rFonts w:hint="eastAsia" w:ascii="宋体" w:hAnsi="宋体" w:eastAsia="宋体" w:cs="宋体"/>
          <w:sz w:val="24"/>
        </w:rPr>
        <w:t xml:space="preserve">的履约保证金到采购人指定账户；允许供应商自主选择以支票、汇票、本票、保函、</w:t>
      </w:r>
      <w:r>
        <w:rPr>
          <w:rFonts w:ascii="宋体" w:hAnsi="宋体" w:eastAsia="宋体" w:cs="宋体"/>
          <w:color w:val="000000"/>
          <w:sz w:val="24"/>
        </w:rPr>
        <w:t xml:space="preserve">政府采购电子履约保函（保险）平台（www.jsdzbh.com）在线申请履约保函（保险）</w:t>
      </w:r>
      <w:r>
        <w:rPr>
          <w:rFonts w:hint="eastAsia" w:ascii="宋体" w:hAnsi="宋体" w:eastAsia="宋体" w:cs="宋体"/>
          <w:sz w:val="24"/>
        </w:rPr>
        <w:t xml:space="preserve">等非现金形式缴纳或提交</w:t>
      </w:r>
      <w:r>
        <w:rPr>
          <w:rFonts w:ascii="宋体" w:hAnsi="宋体" w:eastAsia="宋体" w:cs="宋体"/>
          <w:color w:val="000000"/>
          <w:sz w:val="24"/>
        </w:rPr>
        <w:t xml:space="preserve">。</w:t>
      </w:r>
      <w:r>
        <w:rPr>
          <w:rFonts w:hint="eastAsia" w:ascii="宋体" w:hAnsi="宋体" w:eastAsia="宋体" w:cs="宋体"/>
          <w:sz w:val="24"/>
        </w:rPr>
        <w:t xml:space="preserve">根据合同履行情况，中标单位在履约期内无违约行为的，采购人在验收合格后15日内全额退还履约保证金，不计利息。</w:t>
      </w:r>
      <w:r/>
    </w:p>
    <w:p>
      <w:pPr>
        <w:ind w:firstLine="480"/>
        <w:spacing w:line="560" w:lineRule="exact"/>
        <w:rPr>
          <w:rFonts w:ascii="宋体" w:hAnsi="宋体" w:eastAsia="宋体" w:cs="宋体"/>
          <w:color w:val="000000"/>
          <w:sz w:val="24"/>
        </w:rPr>
      </w:pPr>
      <w:r>
        <w:rPr>
          <w:rFonts w:hint="eastAsia" w:ascii="宋体" w:hAnsi="宋体" w:eastAsia="宋体" w:cs="宋体"/>
          <w:sz w:val="24"/>
        </w:rPr>
        <w:t xml:space="preserve">采购人对第三方信用服务机构依据标准规范评定为AA级及以上的政府采购供应商（需在签订采购合同前提供信用管理部门备案的第三方信用报告，且信用报告通过“信用盐城网”可查实），</w:t>
      </w:r>
      <w:r>
        <w:rPr>
          <w:rFonts w:ascii="宋体" w:hAnsi="宋体" w:eastAsia="宋体" w:cs="宋体"/>
          <w:color w:val="000000"/>
          <w:sz w:val="24"/>
        </w:rPr>
        <w:t xml:space="preserve">可免收履约保证金或降低履约保证金缴纳比例。具体操作流程请按射财库【2021】17号文和射财库【2021】20号文执行。</w:t>
      </w:r>
      <w:r/>
    </w:p>
    <w:p>
      <w:pPr>
        <w:ind w:firstLine="480"/>
        <w:spacing w:line="560" w:lineRule="exact"/>
        <w:rPr>
          <w:rFonts w:ascii="宋体" w:hAnsi="宋体" w:eastAsia="宋体" w:cs="宋体"/>
          <w:color w:val="000000"/>
        </w:rPr>
      </w:pPr>
      <w:r>
        <w:rPr>
          <w:rFonts w:hint="eastAsia" w:ascii="宋体" w:hAnsi="宋体" w:eastAsia="宋体" w:cs="宋体"/>
          <w:sz w:val="24"/>
        </w:rPr>
        <w:t xml:space="preserve">依据《关于在全省政府采购领域推行电子履约保函（保险）的通知》，鼓励供应商自愿使用履约保函（保险）代替缴纳履约保证金。</w:t>
      </w:r>
      <w:r/>
    </w:p>
    <w:p>
      <w:pPr>
        <w:ind w:firstLine="480"/>
        <w:spacing w:line="560" w:lineRule="exact"/>
        <w:rPr>
          <w:rFonts w:ascii="宋体" w:hAnsi="宋体" w:eastAsia="宋体" w:cs="宋体"/>
          <w:sz w:val="24"/>
        </w:rPr>
      </w:pPr>
      <w:r>
        <w:rPr>
          <w:rFonts w:hint="eastAsia" w:ascii="宋体" w:hAnsi="宋体" w:eastAsia="宋体" w:cs="宋体"/>
          <w:sz w:val="24"/>
        </w:rPr>
        <w:t xml:space="preserve">35、预付款制度</w:t>
      </w:r>
      <w:r/>
    </w:p>
    <w:p>
      <w:pPr>
        <w:ind w:firstLine="480"/>
        <w:spacing w:line="560" w:lineRule="exact"/>
        <w:rPr>
          <w:rFonts w:hint="eastAsia" w:ascii="宋体" w:hAnsi="宋体" w:eastAsia="宋体" w:cs="宋体"/>
          <w:sz w:val="24"/>
          <w:szCs w:val="24"/>
        </w:rPr>
      </w:pPr>
      <w:r>
        <w:rPr>
          <w:rFonts w:hint="eastAsia" w:ascii="宋体" w:hAnsi="宋体" w:eastAsia="宋体" w:cs="宋体"/>
          <w:sz w:val="24"/>
        </w:rPr>
        <w:t xml:space="preserve">本项目落实预付款制度，预付款比例为</w:t>
      </w:r>
      <w:r>
        <w:rPr>
          <w:rFonts w:hint="eastAsia" w:ascii="宋体" w:hAnsi="宋体" w:eastAsia="宋体" w:cs="宋体"/>
          <w:sz w:val="24"/>
          <w:u w:val="single"/>
        </w:rPr>
        <w:t xml:space="preserve">30%</w:t>
      </w:r>
      <w:r>
        <w:rPr>
          <w:rFonts w:hint="eastAsia" w:ascii="宋体" w:hAnsi="宋体" w:eastAsia="宋体" w:cs="宋体"/>
          <w:sz w:val="24"/>
        </w:rPr>
        <w:t xml:space="preserve">。在签订合同时，中标供应商明确书面表示无需预付款或者主动要求降低预付款比例的，采购人可就预付款比例作相应调整。</w:t>
      </w:r>
      <w:r>
        <w:rPr>
          <w:rFonts w:ascii="宋体" w:hAnsi="宋体" w:eastAsia="宋体" w:cs="宋体"/>
          <w:sz w:val="24"/>
        </w:rPr>
      </w:r>
      <w:r/>
    </w:p>
    <w:p>
      <w:pPr>
        <w:ind w:firstLine="480"/>
        <w:jc w:val="center"/>
        <w:spacing w:line="560" w:lineRule="exact"/>
        <w:rPr>
          <w:rFonts w:ascii="宋体" w:hAnsi="宋体" w:eastAsia="宋体" w:cs="宋体"/>
          <w:sz w:val="24"/>
          <w:szCs w:val="24"/>
        </w:rPr>
      </w:pPr>
      <w:r>
        <w:rPr>
          <w:rFonts w:hint="eastAsia" w:ascii="宋体" w:hAnsi="宋体" w:eastAsia="宋体" w:cs="宋体"/>
          <w:sz w:val="24"/>
        </w:rPr>
      </w:r>
      <w:r>
        <w:rPr>
          <w:rFonts w:hint="eastAsia" w:ascii="黑体" w:hAnsi="宋体" w:eastAsia="黑体" w:cs="黑体"/>
          <w:color w:val="000000"/>
          <w:sz w:val="44"/>
          <w:szCs w:val="44"/>
        </w:rPr>
        <w:t xml:space="preserve">第三章  合同文本</w:t>
      </w:r>
      <w:r>
        <w:rPr>
          <w:rFonts w:ascii="宋体" w:hAnsi="宋体" w:eastAsia="宋体" w:cs="宋体"/>
          <w:sz w:val="24"/>
        </w:rPr>
      </w:r>
      <w:r/>
    </w:p>
    <w:p>
      <w:pPr>
        <w:jc w:val="center"/>
        <w:spacing w:line="479" w:lineRule="atLeast"/>
        <w:rPr>
          <w:rFonts w:hAnsi="宋体" w:eastAsia="宋体" w:cs="宋体"/>
          <w:sz w:val="28"/>
          <w:szCs w:val="28"/>
        </w:rPr>
        <w:pBdr>
          <w:top w:val="none" w:color="000000" w:sz="0" w:space="0"/>
          <w:left w:val="none" w:color="000000" w:sz="0" w:space="0"/>
          <w:bottom w:val="none" w:color="000000" w:sz="0" w:space="0"/>
          <w:right w:val="none" w:color="000000" w:sz="0" w:space="0"/>
        </w:pBdr>
      </w:pPr>
      <w:r/>
      <w:bookmarkStart w:id="185" w:name="_Toc479757211"/>
      <w:r/>
      <w:bookmarkStart w:id="186" w:name="_Toc462564139"/>
      <w:r/>
      <w:bookmarkStart w:id="187" w:name="_Toc20823346"/>
      <w:r/>
      <w:bookmarkStart w:id="188" w:name="_Hlt16619350"/>
      <w:r/>
      <w:bookmarkStart w:id="189" w:name="_Toc120614244"/>
      <w:r/>
      <w:bookmarkStart w:id="190" w:name="_Toc16938590"/>
      <w:r/>
      <w:bookmarkStart w:id="191" w:name="_Hlt16619369"/>
      <w:r>
        <w:rPr>
          <w:rFonts w:hint="eastAsia" w:hAnsi="宋体" w:eastAsia="宋体" w:cs="宋体"/>
          <w:b/>
          <w:color w:val="000000"/>
          <w:sz w:val="28"/>
          <w:szCs w:val="28"/>
        </w:rPr>
        <w:t xml:space="preserve">政府采购合同（货物）</w:t>
      </w:r>
      <w:r/>
    </w:p>
    <w:p>
      <w:pPr>
        <w:ind w:firstLine="601"/>
        <w:spacing w:line="239" w:lineRule="atLeast"/>
        <w:rPr>
          <w:rFonts w:hAnsi="宋体" w:eastAsia="宋体" w:cs="宋体"/>
        </w:rPr>
        <w:pBdr>
          <w:top w:val="none" w:color="000000" w:sz="0" w:space="0"/>
          <w:left w:val="none" w:color="000000" w:sz="0" w:space="0"/>
          <w:bottom w:val="none" w:color="000000" w:sz="0" w:space="0"/>
          <w:right w:val="none" w:color="000000" w:sz="0" w:space="0"/>
        </w:pBdr>
      </w:pPr>
      <w:r>
        <w:rPr>
          <w:rFonts w:hint="eastAsia" w:hAnsi="宋体" w:eastAsia="宋体" w:cs="宋体"/>
          <w:color w:val="000000"/>
          <w:sz w:val="18"/>
        </w:rPr>
        <w:t xml:space="preserve"> </w:t>
      </w:r>
      <w:r/>
    </w:p>
    <w:p>
      <w:pPr>
        <w:pStyle w:val="8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项目名称：                        </w:t>
      </w:r>
      <w:r/>
    </w:p>
    <w:p>
      <w:pPr>
        <w:pStyle w:val="8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项目编号：</w:t>
      </w:r>
      <w:r/>
    </w:p>
    <w:p>
      <w:pPr>
        <w:pStyle w:val="858"/>
        <w:ind w:firstLine="480"/>
        <w:jc w:val="both"/>
        <w:spacing w:beforeAutospacing="0" w:afterAutospacing="0" w:line="500" w:lineRule="exact"/>
      </w:pPr>
      <w:r>
        <w:rPr>
          <w:rFonts w:hint="eastAsia" w:ascii="宋体" w:hAnsi="宋体" w:eastAsia="宋体" w:cs="宋体"/>
          <w:color w:val="000000"/>
        </w:rPr>
        <w:t xml:space="preserve">甲方：（买方）_________</w:t>
      </w:r>
      <w:r/>
    </w:p>
    <w:p>
      <w:pPr>
        <w:pStyle w:val="858"/>
        <w:ind w:firstLine="480"/>
        <w:jc w:val="both"/>
        <w:spacing w:beforeAutospacing="0" w:afterAutospacing="0" w:line="500" w:lineRule="exact"/>
      </w:pPr>
      <w:r>
        <w:rPr>
          <w:rFonts w:hint="eastAsia" w:ascii="宋体" w:hAnsi="宋体" w:eastAsia="宋体" w:cs="宋体"/>
          <w:color w:val="000000"/>
        </w:rPr>
        <w:t xml:space="preserve">乙方：（卖方）_________</w:t>
      </w:r>
      <w:r/>
    </w:p>
    <w:p>
      <w:pPr>
        <w:pStyle w:val="858"/>
        <w:ind w:firstLine="482"/>
        <w:jc w:val="both"/>
        <w:spacing w:beforeAutospacing="0" w:afterAutospacing="0" w:line="500" w:lineRule="exact"/>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项目公开招标的结果，签署本合同。</w:t>
      </w:r>
      <w:r/>
    </w:p>
    <w:p>
      <w:pPr>
        <w:pStyle w:val="858"/>
        <w:ind w:firstLine="482"/>
        <w:jc w:val="both"/>
        <w:spacing w:beforeAutospacing="0" w:afterAutospacing="0" w:line="500" w:lineRule="exact"/>
      </w:pPr>
      <w:r>
        <w:rPr>
          <w:rFonts w:hint="eastAsia" w:ascii="宋体" w:hAnsi="宋体" w:eastAsia="宋体" w:cs="宋体"/>
          <w:b/>
          <w:color w:val="000000"/>
        </w:rPr>
        <w:t xml:space="preserve">一、合同内容</w:t>
      </w:r>
      <w:r/>
    </w:p>
    <w:p>
      <w:pPr>
        <w:pStyle w:val="858"/>
        <w:ind w:firstLine="480"/>
        <w:jc w:val="both"/>
        <w:spacing w:beforeAutospacing="0" w:afterAutospacing="0" w:line="500" w:lineRule="exact"/>
      </w:pPr>
      <w:r>
        <w:rPr>
          <w:rFonts w:hint="eastAsia" w:ascii="宋体" w:hAnsi="宋体" w:eastAsia="宋体" w:cs="宋体"/>
          <w:color w:val="000000"/>
        </w:rPr>
        <w:t xml:space="preserve">1.1 标的名称：</w:t>
      </w:r>
      <w:r/>
    </w:p>
    <w:p>
      <w:pPr>
        <w:pStyle w:val="858"/>
        <w:ind w:firstLine="480"/>
        <w:jc w:val="both"/>
        <w:spacing w:beforeAutospacing="0" w:afterAutospacing="0" w:line="500" w:lineRule="exact"/>
      </w:pPr>
      <w:r>
        <w:rPr>
          <w:rFonts w:hint="eastAsia" w:ascii="宋体" w:hAnsi="宋体" w:eastAsia="宋体" w:cs="宋体"/>
          <w:color w:val="000000"/>
        </w:rPr>
        <w:t xml:space="preserve">1.2 标的质量：</w:t>
      </w:r>
      <w:r/>
    </w:p>
    <w:p>
      <w:pPr>
        <w:pStyle w:val="858"/>
        <w:ind w:firstLine="480"/>
        <w:jc w:val="both"/>
        <w:spacing w:beforeAutospacing="0" w:afterAutospacing="0" w:line="500" w:lineRule="exact"/>
      </w:pPr>
      <w:r>
        <w:rPr>
          <w:rFonts w:hint="eastAsia" w:ascii="宋体" w:hAnsi="宋体" w:eastAsia="宋体" w:cs="宋体"/>
          <w:color w:val="000000"/>
        </w:rPr>
        <w:t xml:space="preserve">1.3 标的数量（规模）：</w:t>
      </w:r>
      <w:r/>
    </w:p>
    <w:p>
      <w:pPr>
        <w:pStyle w:val="858"/>
        <w:ind w:firstLine="480"/>
        <w:jc w:val="both"/>
        <w:spacing w:beforeAutospacing="0" w:afterAutospacing="0" w:line="500" w:lineRule="exact"/>
      </w:pPr>
      <w:r>
        <w:rPr>
          <w:rFonts w:hint="eastAsia" w:ascii="宋体" w:hAnsi="宋体" w:eastAsia="宋体" w:cs="宋体"/>
          <w:color w:val="000000"/>
        </w:rPr>
        <w:t xml:space="preserve">1.4 履行时间（期限）：</w:t>
      </w:r>
      <w:r/>
    </w:p>
    <w:p>
      <w:pPr>
        <w:pStyle w:val="858"/>
        <w:ind w:firstLine="480"/>
        <w:jc w:val="both"/>
        <w:spacing w:beforeAutospacing="0" w:afterAutospacing="0" w:line="500" w:lineRule="exact"/>
      </w:pPr>
      <w:r>
        <w:rPr>
          <w:rFonts w:hint="eastAsia" w:ascii="宋体" w:hAnsi="宋体" w:eastAsia="宋体" w:cs="宋体"/>
          <w:color w:val="000000"/>
        </w:rPr>
        <w:t xml:space="preserve">1.5 履行地点：</w:t>
      </w:r>
      <w:r/>
    </w:p>
    <w:p>
      <w:pPr>
        <w:pStyle w:val="858"/>
        <w:ind w:firstLine="480"/>
        <w:jc w:val="both"/>
        <w:spacing w:beforeAutospacing="0" w:afterAutospacing="0" w:line="500" w:lineRule="exact"/>
      </w:pPr>
      <w:r>
        <w:rPr>
          <w:rFonts w:hint="eastAsia" w:ascii="宋体" w:hAnsi="宋体" w:eastAsia="宋体" w:cs="宋体"/>
          <w:color w:val="000000"/>
        </w:rPr>
        <w:t xml:space="preserve">1.6 履行方式：</w:t>
      </w:r>
      <w:r/>
    </w:p>
    <w:p>
      <w:pPr>
        <w:pStyle w:val="858"/>
        <w:ind w:firstLine="482"/>
        <w:jc w:val="both"/>
        <w:spacing w:beforeAutospacing="0" w:afterAutospacing="0" w:line="500" w:lineRule="exact"/>
      </w:pPr>
      <w:r>
        <w:rPr>
          <w:rFonts w:hint="eastAsia" w:ascii="宋体" w:hAnsi="宋体" w:eastAsia="宋体" w:cs="宋体"/>
          <w:b/>
          <w:color w:val="000000"/>
        </w:rPr>
        <w:t xml:space="preserve">二、合同金额</w:t>
      </w:r>
      <w:r/>
    </w:p>
    <w:p>
      <w:pPr>
        <w:pStyle w:val="858"/>
        <w:ind w:firstLine="480"/>
        <w:jc w:val="both"/>
        <w:spacing w:beforeAutospacing="0" w:afterAutospacing="0" w:line="500" w:lineRule="exact"/>
      </w:pPr>
      <w:r>
        <w:rPr>
          <w:rFonts w:hint="eastAsia" w:ascii="宋体" w:hAnsi="宋体" w:eastAsia="宋体" w:cs="宋体"/>
          <w:color w:val="000000"/>
        </w:rPr>
        <w:t xml:space="preserve">2.1 本合同金额为（大写）：_______圆（___元）人民币或其他币种。</w:t>
      </w:r>
      <w:r/>
    </w:p>
    <w:p>
      <w:pPr>
        <w:pStyle w:val="858"/>
        <w:ind w:firstLine="482"/>
        <w:jc w:val="both"/>
        <w:spacing w:beforeAutospacing="0" w:afterAutospacing="0" w:line="500" w:lineRule="exact"/>
      </w:pPr>
      <w:r>
        <w:rPr>
          <w:rFonts w:hint="eastAsia" w:ascii="宋体" w:hAnsi="宋体" w:eastAsia="宋体" w:cs="宋体"/>
          <w:b/>
          <w:color w:val="000000"/>
        </w:rPr>
        <w:t xml:space="preserve">三、技术资料</w:t>
      </w:r>
      <w:r/>
    </w:p>
    <w:p>
      <w:pPr>
        <w:pStyle w:val="858"/>
        <w:ind w:firstLine="480"/>
        <w:jc w:val="both"/>
        <w:spacing w:beforeAutospacing="0" w:afterAutospacing="0" w:line="500" w:lineRule="exact"/>
      </w:pPr>
      <w:r>
        <w:rPr>
          <w:rFonts w:hint="eastAsia" w:ascii="宋体" w:hAnsi="宋体" w:eastAsia="宋体" w:cs="宋体"/>
          <w:color w:val="000000"/>
        </w:rPr>
        <w:t xml:space="preserve">3.1乙方应按招标文件规定的时间向甲方提供使用货物(包含与货物相关的服务)的有关技术资料。</w:t>
      </w:r>
      <w:r/>
    </w:p>
    <w:p>
      <w:pPr>
        <w:pStyle w:val="858"/>
        <w:ind w:firstLine="480"/>
        <w:jc w:val="both"/>
        <w:spacing w:beforeAutospacing="0" w:afterAutospacing="0" w:line="500" w:lineRule="exact"/>
      </w:pPr>
      <w:r>
        <w:rPr>
          <w:rFonts w:hint="eastAsia" w:ascii="宋体" w:hAnsi="宋体" w:eastAsia="宋体" w:cs="宋体"/>
          <w:color w:val="000000"/>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8"/>
        <w:ind w:firstLine="482"/>
        <w:jc w:val="both"/>
        <w:spacing w:beforeAutospacing="0" w:afterAutospacing="0" w:line="500" w:lineRule="exact"/>
      </w:pPr>
      <w:r>
        <w:rPr>
          <w:rFonts w:hint="eastAsia" w:ascii="宋体" w:hAnsi="宋体" w:eastAsia="宋体" w:cs="宋体"/>
          <w:b/>
          <w:color w:val="000000"/>
        </w:rPr>
        <w:t xml:space="preserve">四、知识产权</w:t>
      </w:r>
      <w:r/>
    </w:p>
    <w:p>
      <w:pPr>
        <w:pStyle w:val="858"/>
        <w:ind w:firstLine="480"/>
        <w:jc w:val="both"/>
        <w:spacing w:beforeAutospacing="0" w:afterAutospacing="0" w:line="500" w:lineRule="exact"/>
      </w:pPr>
      <w:r>
        <w:rPr>
          <w:rFonts w:ascii="Times New Roman" w:hAnsi="Times New Roman"/>
          <w:color w:val="000000"/>
        </w:rPr>
        <w:t xml:space="preserve">4.1乙</w:t>
      </w:r>
      <w:r>
        <w:rPr>
          <w:rFonts w:hint="eastAsia" w:ascii="宋体" w:hAnsi="宋体" w:eastAsia="宋体" w:cs="宋体"/>
          <w:color w:val="000000"/>
        </w:rPr>
        <w:t xml:space="preserve">方应保证甲方在使用、接受本合同货物</w:t>
      </w:r>
      <w:r>
        <w:rPr>
          <w:rFonts w:ascii="Times New Roman" w:hAnsi="Times New Roman"/>
          <w:color w:val="000000"/>
        </w:rPr>
        <w:t xml:space="preserve">（包含与货物相关的服务）</w:t>
      </w:r>
      <w:r>
        <w:rPr>
          <w:rFonts w:hint="eastAsia" w:ascii="宋体" w:hAnsi="宋体" w:eastAsia="宋体" w:cs="宋体"/>
          <w:color w:val="000000"/>
        </w:rPr>
        <w:t xml:space="preserve">或其任何一部分时不受第三方提出侵犯其专利权、版权、商标权和工业设计权等知识产权的起诉。一旦出现侵权，由乙方负全部责任。</w:t>
      </w:r>
      <w:r/>
    </w:p>
    <w:p>
      <w:pPr>
        <w:pStyle w:val="858"/>
        <w:ind w:firstLine="482"/>
        <w:jc w:val="both"/>
        <w:spacing w:beforeAutospacing="0" w:afterAutospacing="0" w:line="500" w:lineRule="exact"/>
      </w:pPr>
      <w:r>
        <w:rPr>
          <w:rFonts w:hint="eastAsia" w:ascii="宋体" w:hAnsi="宋体" w:eastAsia="宋体" w:cs="宋体"/>
          <w:b/>
          <w:color w:val="000000"/>
        </w:rPr>
        <w:t xml:space="preserve">五、产权担保</w:t>
      </w:r>
      <w:r/>
    </w:p>
    <w:p>
      <w:pPr>
        <w:pStyle w:val="858"/>
        <w:ind w:firstLine="480"/>
        <w:jc w:val="both"/>
        <w:spacing w:beforeAutospacing="0" w:afterAutospacing="0" w:line="500" w:lineRule="exact"/>
      </w:pPr>
      <w:r>
        <w:rPr>
          <w:rFonts w:hint="eastAsia" w:ascii="宋体" w:hAnsi="宋体" w:eastAsia="宋体" w:cs="宋体"/>
          <w:color w:val="000000"/>
        </w:rPr>
        <w:t xml:space="preserve">5.1 乙方保证所交付的货物（包含与货物相关的服务）的所有权完全属于乙方且无任何抵押、查封等产权瑕疵。</w:t>
      </w:r>
      <w:r/>
    </w:p>
    <w:p>
      <w:pPr>
        <w:pStyle w:val="858"/>
        <w:ind w:firstLine="482"/>
        <w:jc w:val="both"/>
        <w:spacing w:beforeAutospacing="0" w:afterAutospacing="0" w:line="500" w:lineRule="exact"/>
      </w:pPr>
      <w:r>
        <w:rPr>
          <w:rFonts w:hint="eastAsia" w:ascii="宋体" w:hAnsi="宋体" w:eastAsia="宋体" w:cs="宋体"/>
          <w:b/>
          <w:color w:val="000000"/>
        </w:rPr>
        <w:t xml:space="preserve">六、履约保证金</w:t>
      </w:r>
      <w:r/>
    </w:p>
    <w:p>
      <w:pPr>
        <w:pStyle w:val="858"/>
        <w:ind w:firstLine="480"/>
        <w:jc w:val="both"/>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6.1 乙方交纳人民币_________元作为本合同的履约保证金（合同金额的5%）。</w:t>
      </w:r>
      <w:r/>
    </w:p>
    <w:p>
      <w:pPr>
        <w:pStyle w:val="858"/>
        <w:ind w:firstLine="480"/>
        <w:jc w:val="both"/>
        <w:spacing w:beforeAutospacing="0" w:afterAutospacing="0" w:line="500" w:lineRule="exact"/>
      </w:pPr>
      <w:r>
        <w:rPr>
          <w:rFonts w:hint="eastAsia" w:ascii="宋体" w:hAnsi="宋体" w:eastAsia="宋体" w:cs="宋体"/>
          <w:color w:val="000000"/>
        </w:rPr>
        <w:t xml:space="preserve">6.2合同履行结束后，甲方应及时退还交纳的履约保证金。</w:t>
      </w:r>
      <w:r/>
    </w:p>
    <w:p>
      <w:pPr>
        <w:ind w:firstLine="480"/>
        <w:spacing w:line="500" w:lineRule="exact"/>
        <w:rPr>
          <w:rFonts w:ascii="宋体" w:hAnsi="宋体" w:eastAsia="宋体" w:cs="宋体"/>
          <w:sz w:val="24"/>
        </w:rPr>
      </w:pPr>
      <w:r>
        <w:rPr>
          <w:rFonts w:hint="eastAsia" w:ascii="宋体" w:hAnsi="宋体" w:eastAsia="宋体" w:cs="宋体"/>
          <w:sz w:val="24"/>
        </w:rPr>
        <w:t xml:space="preserve">6.3履约保证金的退还：</w:t>
      </w:r>
      <w:r/>
    </w:p>
    <w:p>
      <w:pPr>
        <w:ind w:firstLine="480"/>
        <w:spacing w:line="500" w:lineRule="exact"/>
        <w:rPr>
          <w:rFonts w:ascii="宋体" w:hAnsi="宋体" w:eastAsia="宋体" w:cs="宋体"/>
          <w:sz w:val="24"/>
        </w:rPr>
      </w:pPr>
      <w:r>
        <w:rPr>
          <w:rFonts w:hint="eastAsia" w:ascii="宋体" w:hAnsi="宋体" w:eastAsia="宋体" w:cs="宋体"/>
          <w:sz w:val="24"/>
        </w:rPr>
        <w:t xml:space="preserve">6.3.1方式：无息退还至供应商缴纳履约保证金的账户。如为保函，在到期时自行失效。</w:t>
      </w:r>
      <w:r/>
    </w:p>
    <w:p>
      <w:pPr>
        <w:ind w:firstLine="480"/>
        <w:spacing w:line="500" w:lineRule="exact"/>
        <w:rPr>
          <w:rFonts w:ascii="宋体" w:hAnsi="宋体" w:eastAsia="宋体" w:cs="宋体"/>
          <w:sz w:val="24"/>
        </w:rPr>
      </w:pPr>
      <w:r>
        <w:rPr>
          <w:rFonts w:hint="eastAsia" w:ascii="宋体" w:hAnsi="宋体" w:eastAsia="宋体" w:cs="宋体"/>
          <w:sz w:val="24"/>
        </w:rPr>
        <w:t xml:space="preserve">6.3.2时间：验收合格且采购人收到发票后30日内。</w:t>
      </w:r>
      <w:r/>
    </w:p>
    <w:p>
      <w:pPr>
        <w:ind w:firstLine="480"/>
        <w:spacing w:line="500" w:lineRule="exact"/>
        <w:rPr>
          <w:rFonts w:ascii="宋体" w:hAnsi="宋体" w:eastAsia="宋体" w:cs="宋体"/>
          <w:sz w:val="24"/>
        </w:rPr>
      </w:pPr>
      <w:r>
        <w:rPr>
          <w:rFonts w:hint="eastAsia" w:ascii="宋体" w:hAnsi="宋体" w:eastAsia="宋体" w:cs="宋体"/>
          <w:sz w:val="24"/>
        </w:rPr>
        <w:t xml:space="preserve">6.3.3条件：按合同要求全部履约完成并经采购人验收合格，且采购人收到中标人出具的发票。</w:t>
      </w:r>
      <w:r/>
    </w:p>
    <w:p>
      <w:pPr>
        <w:ind w:firstLine="480"/>
        <w:spacing w:line="500" w:lineRule="exact"/>
        <w:rPr>
          <w:rFonts w:ascii="宋体" w:hAnsi="宋体" w:eastAsia="宋体" w:cs="宋体"/>
          <w:sz w:val="24"/>
        </w:rPr>
      </w:pPr>
      <w:r>
        <w:rPr>
          <w:rFonts w:hint="eastAsia" w:ascii="宋体" w:hAnsi="宋体" w:eastAsia="宋体" w:cs="宋体"/>
          <w:sz w:val="24"/>
        </w:rPr>
        <w:t xml:space="preserve">6.3.4不予退还情形：</w:t>
      </w:r>
      <w:r/>
    </w:p>
    <w:p>
      <w:pPr>
        <w:ind w:firstLine="480"/>
        <w:spacing w:line="500" w:lineRule="exact"/>
        <w:rPr>
          <w:rFonts w:ascii="宋体" w:hAnsi="宋体" w:eastAsia="宋体" w:cs="宋体"/>
          <w:sz w:val="24"/>
        </w:rPr>
      </w:pPr>
      <w:r>
        <w:rPr>
          <w:rFonts w:hint="eastAsia" w:ascii="宋体" w:hAnsi="宋体" w:eastAsia="宋体" w:cs="宋体"/>
          <w:sz w:val="24"/>
        </w:rPr>
        <w:t xml:space="preserve">除不可抗力情况外，供应商出现下列情形之一的，其履约保证金，招标人将视情节决定不予退还或部分不予退还。</w:t>
      </w:r>
      <w:r/>
    </w:p>
    <w:p>
      <w:pPr>
        <w:ind w:firstLine="480"/>
        <w:spacing w:line="500" w:lineRule="exact"/>
        <w:rPr>
          <w:rFonts w:ascii="宋体" w:hAnsi="宋体" w:eastAsia="宋体" w:cs="宋体"/>
          <w:sz w:val="24"/>
        </w:rPr>
      </w:pPr>
      <w:r>
        <w:rPr>
          <w:rFonts w:hint="eastAsia" w:ascii="宋体" w:hAnsi="宋体" w:eastAsia="宋体" w:cs="宋体"/>
          <w:sz w:val="24"/>
        </w:rPr>
        <w:t xml:space="preserve">（1）中标人无正当理由拒绝签订合同的，或者在签订合同时向采购人提出附加条件或者更改合同实质性内容要求的；</w:t>
      </w:r>
      <w:r/>
    </w:p>
    <w:p>
      <w:pPr>
        <w:ind w:firstLine="480"/>
        <w:spacing w:line="500" w:lineRule="exact"/>
        <w:rPr>
          <w:rFonts w:ascii="宋体" w:hAnsi="宋体" w:eastAsia="宋体" w:cs="宋体"/>
          <w:sz w:val="24"/>
        </w:rPr>
      </w:pPr>
      <w:r>
        <w:rPr>
          <w:rFonts w:hint="eastAsia" w:ascii="宋体" w:hAnsi="宋体" w:eastAsia="宋体" w:cs="宋体"/>
          <w:sz w:val="24"/>
        </w:rPr>
        <w:t xml:space="preserve">（2）中标人不履行与采购人订立的合同的；</w:t>
      </w:r>
      <w:r/>
    </w:p>
    <w:p>
      <w:pPr>
        <w:ind w:firstLine="480"/>
        <w:spacing w:line="500" w:lineRule="exact"/>
        <w:rPr>
          <w:rFonts w:ascii="宋体" w:hAnsi="宋体" w:eastAsia="宋体" w:cs="宋体"/>
          <w:sz w:val="24"/>
        </w:rPr>
      </w:pPr>
      <w:r>
        <w:rPr>
          <w:rFonts w:hint="eastAsia" w:ascii="宋体" w:hAnsi="宋体" w:eastAsia="宋体" w:cs="宋体"/>
          <w:sz w:val="24"/>
        </w:rPr>
        <w:t xml:space="preserve">（3）中标人所供货物或服务不符合招标文件规定要求的；</w:t>
      </w:r>
      <w:r/>
    </w:p>
    <w:p>
      <w:pPr>
        <w:ind w:firstLine="480"/>
        <w:spacing w:line="500" w:lineRule="exact"/>
        <w:rPr>
          <w:rFonts w:ascii="宋体" w:hAnsi="宋体" w:eastAsia="宋体" w:cs="宋体"/>
          <w:sz w:val="24"/>
        </w:rPr>
      </w:pPr>
      <w:r>
        <w:rPr>
          <w:rFonts w:hint="eastAsia" w:ascii="宋体" w:hAnsi="宋体" w:eastAsia="宋体" w:cs="宋体"/>
          <w:sz w:val="24"/>
        </w:rPr>
        <w:t xml:space="preserve">（4）中标人采取欺骗、弄虚作假方式投标的或与其它供应商串通投标的；</w:t>
      </w:r>
      <w:r/>
    </w:p>
    <w:p>
      <w:pPr>
        <w:ind w:firstLine="480"/>
        <w:spacing w:line="500" w:lineRule="exact"/>
        <w:rPr>
          <w:rFonts w:ascii="宋体" w:hAnsi="宋体" w:eastAsia="宋体" w:cs="宋体"/>
          <w:sz w:val="24"/>
        </w:rPr>
      </w:pPr>
      <w:r>
        <w:rPr>
          <w:rFonts w:hint="eastAsia" w:ascii="宋体" w:hAnsi="宋体" w:eastAsia="宋体" w:cs="宋体"/>
          <w:sz w:val="24"/>
        </w:rPr>
        <w:t xml:space="preserve">（5）中标人将合同内容转包、违法分包的；</w:t>
      </w:r>
      <w:r/>
    </w:p>
    <w:p>
      <w:pPr>
        <w:ind w:firstLine="480"/>
        <w:spacing w:line="500" w:lineRule="exact"/>
        <w:rPr>
          <w:rFonts w:ascii="宋体" w:hAnsi="宋体" w:eastAsia="宋体" w:cs="宋体"/>
          <w:sz w:val="24"/>
        </w:rPr>
      </w:pPr>
      <w:r>
        <w:rPr>
          <w:rFonts w:hint="eastAsia" w:ascii="宋体" w:hAnsi="宋体" w:eastAsia="宋体" w:cs="宋体"/>
          <w:sz w:val="24"/>
        </w:rPr>
        <w:t xml:space="preserve">（6）中标人故意捏造事实或伪造证明材料，进行虚假恶意投诉或反映的。</w:t>
      </w:r>
      <w:r/>
    </w:p>
    <w:p>
      <w:pPr>
        <w:ind w:firstLine="480"/>
        <w:spacing w:line="500" w:lineRule="exact"/>
        <w:rPr>
          <w:rFonts w:ascii="宋体" w:hAnsi="宋体" w:eastAsia="宋体" w:cs="宋体"/>
          <w:sz w:val="24"/>
        </w:rPr>
      </w:pPr>
      <w:r>
        <w:rPr>
          <w:rFonts w:hint="eastAsia" w:ascii="宋体" w:hAnsi="宋体" w:eastAsia="宋体" w:cs="宋体"/>
          <w:sz w:val="24"/>
        </w:rPr>
        <w:t xml:space="preserve">6.3.5逾期退还的违约责任：采购人逾期无故未退还履约保证金的，按中国人民银行同期贷款基准利率上浮20%后的利率支付超期资金占用费，但因供应商自身原因导致无法及时退还的除外。</w:t>
      </w:r>
      <w:r/>
    </w:p>
    <w:p>
      <w:pPr>
        <w:pStyle w:val="858"/>
        <w:ind w:firstLine="482"/>
        <w:jc w:val="both"/>
        <w:spacing w:beforeAutospacing="0" w:afterAutospacing="0" w:line="500" w:lineRule="exact"/>
      </w:pPr>
      <w:r>
        <w:rPr>
          <w:rFonts w:hint="eastAsia" w:ascii="宋体" w:hAnsi="宋体" w:eastAsia="宋体" w:cs="宋体"/>
          <w:b/>
          <w:color w:val="000000"/>
        </w:rPr>
        <w:t xml:space="preserve">七、合同转包或分包</w:t>
      </w:r>
      <w:r/>
    </w:p>
    <w:p>
      <w:pPr>
        <w:pStyle w:val="858"/>
        <w:ind w:firstLine="480"/>
        <w:jc w:val="both"/>
        <w:spacing w:beforeAutospacing="0" w:afterAutospacing="0" w:line="500" w:lineRule="exact"/>
      </w:pPr>
      <w:r>
        <w:rPr>
          <w:rFonts w:hint="eastAsia" w:ascii="宋体" w:hAnsi="宋体" w:eastAsia="宋体" w:cs="宋体"/>
          <w:color w:val="000000"/>
        </w:rPr>
        <w:t xml:space="preserve">7.1乙方不得将合同标的转包给他人履行。</w:t>
      </w:r>
      <w:r/>
    </w:p>
    <w:p>
      <w:pPr>
        <w:pStyle w:val="858"/>
        <w:ind w:firstLine="480"/>
        <w:jc w:val="both"/>
        <w:spacing w:beforeAutospacing="0" w:afterAutospacing="0" w:line="500" w:lineRule="exact"/>
      </w:pPr>
      <w:r>
        <w:rPr>
          <w:rFonts w:hint="eastAsia" w:ascii="宋体" w:hAnsi="宋体" w:eastAsia="宋体" w:cs="宋体"/>
          <w:color w:val="000000"/>
        </w:rPr>
        <w:t xml:space="preserve">7.2乙方不得将合同标的分包给他人履行。</w:t>
      </w:r>
      <w:r/>
    </w:p>
    <w:p>
      <w:pPr>
        <w:pStyle w:val="858"/>
        <w:ind w:firstLine="480"/>
        <w:jc w:val="both"/>
        <w:spacing w:beforeAutospacing="0" w:afterAutospacing="0" w:line="500" w:lineRule="exact"/>
      </w:pPr>
      <w:r>
        <w:rPr>
          <w:rFonts w:hint="eastAsia" w:ascii="宋体" w:hAnsi="宋体" w:eastAsia="宋体" w:cs="宋体"/>
          <w:color w:val="000000"/>
        </w:rPr>
        <w:t xml:space="preserve">7.3乙方如有转包或未经甲方同意的分包行为，甲方有权给予终止合同。</w:t>
      </w:r>
      <w:r/>
    </w:p>
    <w:p>
      <w:pPr>
        <w:pStyle w:val="858"/>
        <w:ind w:firstLine="482"/>
        <w:jc w:val="both"/>
        <w:spacing w:beforeAutospacing="0" w:afterAutospacing="0" w:line="500" w:lineRule="exact"/>
      </w:pPr>
      <w:r>
        <w:rPr>
          <w:rFonts w:hint="eastAsia" w:ascii="宋体" w:hAnsi="宋体" w:eastAsia="宋体" w:cs="宋体"/>
          <w:b/>
          <w:color w:val="000000"/>
        </w:rPr>
        <w:t xml:space="preserve">八、合同款项支付</w:t>
      </w:r>
      <w:r/>
    </w:p>
    <w:p>
      <w:pPr>
        <w:pStyle w:val="858"/>
        <w:ind w:firstLine="480"/>
        <w:jc w:val="both"/>
        <w:spacing w:beforeAutospacing="0" w:afterAutospacing="0" w:line="500" w:lineRule="exact"/>
      </w:pPr>
      <w:r>
        <w:rPr>
          <w:rFonts w:hint="eastAsia" w:ascii="宋体" w:hAnsi="宋体" w:eastAsia="宋体" w:cs="宋体"/>
          <w:color w:val="000000"/>
        </w:rPr>
        <w:t xml:space="preserve">8.1合同款项的支付方式及进度安排</w:t>
      </w:r>
      <w:r/>
    </w:p>
    <w:p>
      <w:pPr>
        <w:ind w:firstLine="480"/>
        <w:jc w:val="left"/>
        <w:spacing w:line="500" w:lineRule="exact"/>
        <w:rPr>
          <w:rFonts w:ascii="宋体" w:hAnsi="宋体" w:eastAsia="宋体" w:cs="宋体"/>
          <w:sz w:val="24"/>
        </w:rPr>
      </w:pPr>
      <w:r>
        <w:rPr>
          <w:rFonts w:hint="eastAsia" w:ascii="宋体" w:hAnsi="宋体" w:eastAsia="宋体" w:cs="宋体"/>
          <w:sz w:val="24"/>
        </w:rPr>
        <w:t xml:space="preserve">乙方在与甲方协商一致的情况下可预付30%，经甲方验收全部合格后支付到合同总额的90%，</w:t>
      </w:r>
      <w:bookmarkStart w:id="192" w:name="OLE_LINK18"/>
      <w:r/>
      <w:bookmarkStart w:id="193" w:name="OLE_LINK19"/>
      <w:r>
        <w:rPr>
          <w:rFonts w:hint="eastAsia" w:ascii="宋体" w:hAnsi="宋体" w:eastAsia="宋体" w:cs="宋体"/>
          <w:sz w:val="24"/>
        </w:rPr>
        <w:t xml:space="preserve">设备使用满三年无质量问题后一次性付清余款（均无息）</w:t>
      </w:r>
      <w:bookmarkEnd w:id="192"/>
      <w:r/>
      <w:bookmarkEnd w:id="193"/>
      <w:r>
        <w:rPr>
          <w:rFonts w:hint="eastAsia" w:ascii="宋体" w:hAnsi="宋体" w:eastAsia="宋体" w:cs="宋体"/>
          <w:sz w:val="24"/>
        </w:rPr>
        <w:t xml:space="preserve">。</w:t>
      </w:r>
      <w:r/>
    </w:p>
    <w:p>
      <w:pPr>
        <w:ind w:firstLine="482"/>
        <w:spacing w:line="480" w:lineRule="exact"/>
        <w:rPr>
          <w:rFonts w:ascii="宋体" w:hAnsi="宋体" w:eastAsia="宋体" w:cs="宋体"/>
          <w:sz w:val="24"/>
        </w:rPr>
      </w:pPr>
      <w:r>
        <w:rPr>
          <w:rFonts w:ascii="宋体" w:hAnsi="宋体" w:eastAsia="宋体" w:cs="宋体"/>
          <w:b/>
          <w:color w:val="000000"/>
          <w:sz w:val="24"/>
        </w:rPr>
        <w:t xml:space="preserve">注：在签订合同时，</w:t>
      </w:r>
      <w:r>
        <w:rPr>
          <w:rFonts w:hint="eastAsia" w:ascii="宋体" w:hAnsi="宋体" w:eastAsia="宋体" w:cs="宋体"/>
          <w:b/>
          <w:color w:val="000000"/>
          <w:sz w:val="24"/>
        </w:rPr>
        <w:t xml:space="preserve">乙方</w:t>
      </w:r>
      <w:r>
        <w:rPr>
          <w:rFonts w:ascii="宋体" w:hAnsi="宋体" w:eastAsia="宋体" w:cs="宋体"/>
          <w:b/>
          <w:color w:val="000000"/>
          <w:sz w:val="24"/>
        </w:rPr>
        <w:t xml:space="preserve">明确表示无需预付款或者主动要求降低预付款比例的金额，</w:t>
      </w:r>
      <w:r>
        <w:rPr>
          <w:rFonts w:hint="eastAsia" w:ascii="宋体" w:hAnsi="宋体" w:eastAsia="宋体" w:cs="宋体"/>
          <w:b/>
          <w:color w:val="000000"/>
          <w:sz w:val="24"/>
        </w:rPr>
        <w:t xml:space="preserve">采购人</w:t>
      </w:r>
      <w:r>
        <w:rPr>
          <w:rFonts w:ascii="宋体" w:hAnsi="宋体" w:eastAsia="宋体" w:cs="宋体"/>
          <w:b/>
          <w:color w:val="000000"/>
          <w:sz w:val="24"/>
        </w:rPr>
        <w:t xml:space="preserve">可不适用预付款规定,但</w:t>
      </w:r>
      <w:r>
        <w:rPr>
          <w:rFonts w:hint="eastAsia" w:ascii="宋体" w:hAnsi="宋体" w:eastAsia="宋体" w:cs="宋体"/>
          <w:b/>
          <w:color w:val="000000"/>
          <w:sz w:val="24"/>
        </w:rPr>
        <w:t xml:space="preserve">乙方</w:t>
      </w:r>
      <w:r>
        <w:rPr>
          <w:rFonts w:ascii="宋体" w:hAnsi="宋体" w:eastAsia="宋体" w:cs="宋体"/>
          <w:b/>
          <w:color w:val="000000"/>
          <w:sz w:val="24"/>
        </w:rPr>
        <w:t xml:space="preserve">需提供书面声明，</w:t>
      </w:r>
      <w:r>
        <w:rPr>
          <w:rFonts w:hint="eastAsia" w:ascii="宋体" w:hAnsi="宋体" w:eastAsia="宋体" w:cs="宋体"/>
          <w:b/>
          <w:color w:val="000000"/>
          <w:sz w:val="24"/>
        </w:rPr>
        <w:t xml:space="preserve">甲方</w:t>
      </w:r>
      <w:r>
        <w:rPr>
          <w:rFonts w:ascii="宋体" w:hAnsi="宋体" w:eastAsia="宋体" w:cs="宋体"/>
          <w:b/>
          <w:color w:val="000000"/>
          <w:sz w:val="24"/>
        </w:rPr>
        <w:t xml:space="preserve">可就预付款比例作相应调整。</w:t>
      </w:r>
      <w:r/>
    </w:p>
    <w:p>
      <w:pPr>
        <w:pStyle w:val="858"/>
        <w:ind w:firstLine="482"/>
        <w:jc w:val="both"/>
        <w:spacing w:beforeAutospacing="0" w:afterAutospacing="0" w:line="500" w:lineRule="exact"/>
      </w:pPr>
      <w:r>
        <w:rPr>
          <w:rFonts w:hint="eastAsia" w:ascii="宋体" w:hAnsi="宋体" w:eastAsia="宋体" w:cs="宋体"/>
          <w:b/>
          <w:color w:val="000000"/>
        </w:rPr>
        <w:t xml:space="preserve">九、税费</w:t>
      </w:r>
      <w:r/>
    </w:p>
    <w:p>
      <w:pPr>
        <w:pStyle w:val="858"/>
        <w:ind w:firstLine="480"/>
        <w:jc w:val="both"/>
        <w:spacing w:beforeAutospacing="0" w:afterAutospacing="0" w:line="500" w:lineRule="exact"/>
      </w:pPr>
      <w:r>
        <w:rPr>
          <w:rFonts w:hint="eastAsia" w:ascii="宋体" w:hAnsi="宋体" w:eastAsia="宋体" w:cs="宋体"/>
          <w:color w:val="000000"/>
        </w:rPr>
        <w:t xml:space="preserve">9.1本合同执行中相关的一切税费均由乙方负担。</w:t>
      </w:r>
      <w:r/>
    </w:p>
    <w:p>
      <w:pPr>
        <w:pStyle w:val="858"/>
        <w:ind w:firstLine="482"/>
        <w:jc w:val="both"/>
        <w:spacing w:beforeAutospacing="0" w:afterAutospacing="0" w:line="500" w:lineRule="exact"/>
      </w:pPr>
      <w:r>
        <w:rPr>
          <w:rFonts w:hint="eastAsia" w:ascii="宋体" w:hAnsi="宋体" w:eastAsia="宋体" w:cs="宋体"/>
          <w:b/>
          <w:color w:val="000000"/>
        </w:rPr>
        <w:t xml:space="preserve">十、质量保修范围和保修期及售后服务</w:t>
      </w:r>
      <w:r/>
    </w:p>
    <w:p>
      <w:pPr>
        <w:pStyle w:val="858"/>
        <w:ind w:firstLine="480"/>
        <w:jc w:val="both"/>
        <w:spacing w:beforeAutospacing="0" w:afterAutospacing="0" w:line="500" w:lineRule="exact"/>
      </w:pPr>
      <w:r>
        <w:rPr>
          <w:rFonts w:hint="eastAsia" w:ascii="宋体" w:hAnsi="宋体" w:eastAsia="宋体" w:cs="宋体"/>
          <w:color w:val="000000"/>
        </w:rPr>
        <w:t xml:space="preserve">10.1 乙方应按招标文件规定的货物性能、技术要求、质量标准向甲方提供未经使用的全新产品。</w:t>
      </w:r>
      <w:r/>
    </w:p>
    <w:p>
      <w:pPr>
        <w:pStyle w:val="858"/>
        <w:ind w:firstLine="480"/>
        <w:jc w:val="both"/>
        <w:spacing w:beforeAutospacing="0" w:afterAutospacing="0" w:line="500" w:lineRule="exact"/>
      </w:pPr>
      <w:r>
        <w:rPr>
          <w:rFonts w:hint="eastAsia" w:ascii="宋体" w:hAnsi="宋体" w:eastAsia="宋体" w:cs="宋体"/>
          <w:color w:val="000000"/>
        </w:rPr>
        <w:t xml:space="preserve">10.2 乙方提供的货物在质量期内因货物本身的质量问题发生故障，乙方应负责免费更换。对达不到技术要求者，根据实际情况，经双方协商，可按以下办法处理：</w:t>
      </w:r>
      <w:r/>
    </w:p>
    <w:p>
      <w:pPr>
        <w:pStyle w:val="858"/>
        <w:ind w:firstLine="480"/>
        <w:jc w:val="both"/>
        <w:spacing w:beforeAutospacing="0" w:afterAutospacing="0" w:line="500" w:lineRule="exact"/>
      </w:pPr>
      <w:r>
        <w:rPr>
          <w:rFonts w:hint="eastAsia" w:ascii="宋体" w:hAnsi="宋体" w:eastAsia="宋体" w:cs="宋体"/>
          <w:color w:val="000000"/>
        </w:rPr>
        <w:t xml:space="preserve">⑴更换：由乙方承担所发生的全部费用。</w:t>
      </w:r>
      <w:r/>
    </w:p>
    <w:p>
      <w:pPr>
        <w:pStyle w:val="858"/>
        <w:ind w:firstLine="480"/>
        <w:jc w:val="both"/>
        <w:spacing w:beforeAutospacing="0" w:afterAutospacing="0" w:line="500" w:lineRule="exact"/>
      </w:pPr>
      <w:r>
        <w:rPr>
          <w:rFonts w:hint="eastAsia" w:ascii="宋体" w:hAnsi="宋体" w:eastAsia="宋体" w:cs="宋体"/>
          <w:color w:val="000000"/>
        </w:rPr>
        <w:t xml:space="preserve">⑵贬值处理：由甲乙双方合议定价。</w:t>
      </w:r>
      <w:r/>
    </w:p>
    <w:p>
      <w:pPr>
        <w:pStyle w:val="858"/>
        <w:ind w:firstLine="480"/>
        <w:jc w:val="both"/>
        <w:spacing w:beforeAutospacing="0" w:afterAutospacing="0" w:line="500" w:lineRule="exact"/>
      </w:pPr>
      <w:r>
        <w:rPr>
          <w:rFonts w:hint="eastAsia" w:ascii="宋体" w:hAnsi="宋体" w:eastAsia="宋体" w:cs="宋体"/>
          <w:color w:val="000000"/>
        </w:rPr>
        <w:t xml:space="preserve">⑶退货处理：乙方应退还甲方支付的合同款，同时应承担该货物的直接费用（运输、保险、检验、货款利息及银行手续费等）。</w:t>
      </w:r>
      <w:r/>
    </w:p>
    <w:p>
      <w:pPr>
        <w:pStyle w:val="858"/>
        <w:ind w:firstLine="480"/>
        <w:jc w:val="both"/>
        <w:spacing w:beforeAutospacing="0" w:afterAutospacing="0" w:line="500" w:lineRule="exact"/>
      </w:pPr>
      <w:r>
        <w:rPr>
          <w:rFonts w:hint="eastAsia" w:ascii="宋体" w:hAnsi="宋体" w:eastAsia="宋体" w:cs="宋体"/>
          <w:color w:val="000000"/>
        </w:rPr>
        <w:t xml:space="preserve">10.3 如在使用过程中发生质量问题，乙方在接到甲方通知后在_______小时内到达甲方现场。</w:t>
      </w:r>
      <w:r/>
    </w:p>
    <w:p>
      <w:pPr>
        <w:pStyle w:val="858"/>
        <w:ind w:firstLine="480"/>
        <w:jc w:val="both"/>
        <w:spacing w:beforeAutospacing="0" w:afterAutospacing="0" w:line="500" w:lineRule="exact"/>
      </w:pPr>
      <w:r>
        <w:rPr>
          <w:rFonts w:hint="eastAsia" w:ascii="宋体" w:hAnsi="宋体" w:eastAsia="宋体" w:cs="宋体"/>
          <w:color w:val="000000"/>
        </w:rPr>
        <w:t xml:space="preserve">10.4 在质保期内，乙方应对货物出现的质量及安全问题负责处理解决并承担一切费用。</w:t>
      </w:r>
      <w:r/>
    </w:p>
    <w:p>
      <w:pPr>
        <w:pStyle w:val="858"/>
        <w:ind w:firstLine="480"/>
        <w:jc w:val="both"/>
        <w:spacing w:beforeAutospacing="0" w:afterAutospacing="0" w:line="500" w:lineRule="exact"/>
      </w:pPr>
      <w:r>
        <w:rPr>
          <w:rFonts w:hint="eastAsia" w:ascii="宋体" w:hAnsi="宋体" w:eastAsia="宋体" w:cs="宋体"/>
          <w:color w:val="000000"/>
        </w:rPr>
        <w:t xml:space="preserve">10.5上述的货物免费保修期为</w:t>
      </w:r>
      <w:r>
        <w:rPr>
          <w:rFonts w:hint="eastAsia" w:ascii="宋体" w:hAnsi="宋体" w:eastAsia="宋体" w:cs="宋体"/>
          <w:color w:val="000000"/>
          <w:u w:val="single"/>
        </w:rPr>
        <w:t xml:space="preserve">    </w:t>
      </w:r>
      <w:r>
        <w:rPr>
          <w:rFonts w:hint="eastAsia" w:ascii="宋体" w:hAnsi="宋体" w:eastAsia="宋体" w:cs="宋体"/>
          <w:color w:val="000000"/>
        </w:rPr>
        <w:t xml:space="preserve">年（自交货验收合格之日起计），因人为因素出现的故障不在免费保修范围内。超过保修期的机器设备，终生维修，维修时只收部件成本费。</w:t>
      </w:r>
      <w:r/>
    </w:p>
    <w:p>
      <w:pPr>
        <w:pStyle w:val="858"/>
        <w:ind w:firstLine="482"/>
        <w:jc w:val="both"/>
        <w:spacing w:beforeAutospacing="0" w:afterAutospacing="0" w:line="500" w:lineRule="exact"/>
      </w:pPr>
      <w:r>
        <w:rPr>
          <w:rFonts w:hint="eastAsia" w:ascii="宋体" w:hAnsi="宋体" w:eastAsia="宋体" w:cs="宋体"/>
          <w:b/>
          <w:color w:val="000000"/>
        </w:rPr>
        <w:t xml:space="preserve">十一、项目验收</w:t>
      </w:r>
      <w:r/>
    </w:p>
    <w:p>
      <w:pPr>
        <w:pStyle w:val="858"/>
        <w:ind w:firstLine="480"/>
        <w:jc w:val="both"/>
        <w:spacing w:beforeAutospacing="0" w:afterAutospacing="0" w:line="500" w:lineRule="exact"/>
      </w:pPr>
      <w:r>
        <w:rPr>
          <w:rFonts w:hint="eastAsia" w:ascii="宋体" w:hAnsi="宋体" w:eastAsia="宋体" w:cs="宋体"/>
          <w:color w:val="000000"/>
        </w:rPr>
        <w:t xml:space="preserve">11.1 甲方依法组织履约验收工作。</w:t>
      </w:r>
      <w:r/>
    </w:p>
    <w:p>
      <w:pPr>
        <w:pStyle w:val="858"/>
        <w:ind w:firstLine="480"/>
        <w:jc w:val="both"/>
        <w:spacing w:beforeAutospacing="0" w:afterAutospacing="0" w:line="500" w:lineRule="exact"/>
      </w:pPr>
      <w:r>
        <w:rPr>
          <w:rFonts w:hint="eastAsia" w:ascii="宋体" w:hAnsi="宋体" w:eastAsia="宋体" w:cs="宋体"/>
          <w:color w:val="000000"/>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8"/>
        <w:ind w:firstLine="480"/>
        <w:jc w:val="both"/>
        <w:spacing w:beforeAutospacing="0" w:afterAutospacing="0" w:line="500" w:lineRule="exact"/>
      </w:pPr>
      <w:r>
        <w:rPr>
          <w:rFonts w:hint="eastAsia" w:ascii="宋体" w:hAnsi="宋体" w:eastAsia="宋体" w:cs="宋体"/>
          <w:color w:val="000000"/>
        </w:rPr>
        <w:t xml:space="preserve">11.3 对于实际使用人和甲方分离的项目，甲方邀请实际使用人参与验收。</w:t>
      </w:r>
      <w:r/>
    </w:p>
    <w:p>
      <w:pPr>
        <w:pStyle w:val="858"/>
        <w:ind w:firstLine="480"/>
        <w:jc w:val="both"/>
        <w:spacing w:beforeAutospacing="0" w:afterAutospacing="0" w:line="500" w:lineRule="exact"/>
      </w:pPr>
      <w:r>
        <w:rPr>
          <w:rFonts w:hint="eastAsia" w:ascii="宋体" w:hAnsi="宋体" w:eastAsia="宋体" w:cs="宋体"/>
          <w:color w:val="000000"/>
        </w:rPr>
        <w:t xml:space="preserve">11.4 如有必要，甲方邀请参加本项目的其他供应商或第三方专业机构及专家参与验收，相关意见将作为验收书的参考资料。</w:t>
      </w:r>
      <w:r/>
    </w:p>
    <w:p>
      <w:pPr>
        <w:pStyle w:val="858"/>
        <w:ind w:firstLine="480"/>
        <w:jc w:val="both"/>
        <w:spacing w:beforeAutospacing="0" w:afterAutospacing="0" w:line="500" w:lineRule="exact"/>
      </w:pPr>
      <w:r>
        <w:rPr>
          <w:rFonts w:hint="eastAsia" w:ascii="宋体" w:hAnsi="宋体" w:eastAsia="宋体" w:cs="宋体"/>
          <w:color w:val="000000"/>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58"/>
        <w:ind w:firstLine="480"/>
        <w:jc w:val="both"/>
        <w:spacing w:beforeAutospacing="0" w:afterAutospacing="0" w:line="500" w:lineRule="exact"/>
      </w:pPr>
      <w:r>
        <w:rPr>
          <w:rFonts w:hint="eastAsia" w:ascii="宋体" w:hAnsi="宋体" w:eastAsia="宋体" w:cs="宋体"/>
          <w:color w:val="000000"/>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58"/>
        <w:ind w:firstLine="482"/>
        <w:jc w:val="both"/>
        <w:spacing w:beforeAutospacing="0" w:afterAutospacing="0" w:line="500" w:lineRule="exact"/>
      </w:pPr>
      <w:r>
        <w:rPr>
          <w:rFonts w:hint="eastAsia" w:ascii="宋体" w:hAnsi="宋体" w:eastAsia="宋体" w:cs="宋体"/>
          <w:b/>
          <w:color w:val="000000"/>
        </w:rPr>
        <w:t xml:space="preserve">十二、货物的包装、发运及运输</w:t>
      </w:r>
      <w:r/>
    </w:p>
    <w:p>
      <w:pPr>
        <w:pStyle w:val="858"/>
        <w:ind w:firstLine="480"/>
        <w:jc w:val="both"/>
        <w:spacing w:beforeAutospacing="0" w:afterAutospacing="0" w:line="500" w:lineRule="exact"/>
      </w:pPr>
      <w:r>
        <w:rPr>
          <w:rFonts w:hint="eastAsia" w:ascii="宋体" w:hAnsi="宋体" w:eastAsia="宋体" w:cs="宋体"/>
          <w:color w:val="000000"/>
        </w:rPr>
        <w:t xml:space="preserve">12.1 乙方应在货物发运前对其进行满足运输距离、防潮、防震、防锈和防破损装卸等要求包装，以保证货物安全运达甲方指定地</w:t>
      </w:r>
      <w:r>
        <w:rPr>
          <w:rFonts w:hint="eastAsia" w:ascii="宋体" w:hAnsi="宋体" w:eastAsia="宋体" w:cs="宋体"/>
        </w:rPr>
        <w:t xml:space="preserve">点。乙方对货物的包装应符合《商品包装政府采购需求标准（试行）》、《快递包装政府采购需求标准（试行）》的规定。</w:t>
      </w:r>
      <w:r/>
    </w:p>
    <w:p>
      <w:pPr>
        <w:pStyle w:val="858"/>
        <w:ind w:firstLine="480"/>
        <w:jc w:val="both"/>
        <w:spacing w:beforeAutospacing="0" w:afterAutospacing="0" w:line="500" w:lineRule="exact"/>
      </w:pPr>
      <w:r>
        <w:rPr>
          <w:rFonts w:hint="eastAsia" w:ascii="宋体" w:hAnsi="宋体" w:eastAsia="宋体" w:cs="宋体"/>
          <w:color w:val="000000"/>
        </w:rPr>
        <w:t xml:space="preserve">12.2 使用说明书、质量检验证明书、随配附件和工具以及清单一并附于货物内。</w:t>
      </w:r>
      <w:r/>
    </w:p>
    <w:p>
      <w:pPr>
        <w:pStyle w:val="858"/>
        <w:ind w:firstLine="480"/>
        <w:jc w:val="both"/>
        <w:spacing w:beforeAutospacing="0" w:afterAutospacing="0" w:line="500" w:lineRule="exact"/>
      </w:pPr>
      <w:r>
        <w:rPr>
          <w:rFonts w:hint="eastAsia" w:ascii="宋体" w:hAnsi="宋体" w:eastAsia="宋体" w:cs="宋体"/>
          <w:color w:val="000000"/>
        </w:rPr>
        <w:t xml:space="preserve">12.3 乙方在货物发运手续办理完毕后24小时内或货到甲方48小时前通知甲方，以准备接货。</w:t>
      </w:r>
      <w:r/>
    </w:p>
    <w:p>
      <w:pPr>
        <w:pStyle w:val="858"/>
        <w:ind w:firstLine="480"/>
        <w:jc w:val="both"/>
        <w:spacing w:beforeAutospacing="0" w:afterAutospacing="0" w:line="500" w:lineRule="exact"/>
      </w:pPr>
      <w:r>
        <w:rPr>
          <w:rFonts w:hint="eastAsia" w:ascii="宋体" w:hAnsi="宋体" w:eastAsia="宋体" w:cs="宋体"/>
          <w:color w:val="000000"/>
        </w:rPr>
        <w:t xml:space="preserve">12.4 货物在交付甲方前发生的风险均由乙方负责。</w:t>
      </w:r>
      <w:r/>
    </w:p>
    <w:p>
      <w:pPr>
        <w:pStyle w:val="858"/>
        <w:ind w:firstLine="480"/>
        <w:jc w:val="both"/>
        <w:spacing w:beforeAutospacing="0" w:afterAutospacing="0" w:line="500" w:lineRule="exact"/>
      </w:pPr>
      <w:r>
        <w:rPr>
          <w:rFonts w:hint="eastAsia" w:ascii="宋体" w:hAnsi="宋体" w:eastAsia="宋体" w:cs="宋体"/>
          <w:color w:val="000000"/>
        </w:rPr>
        <w:t xml:space="preserve">12.5 货物在规定的交付期限内由乙方送达甲方指定的地点视为交付，乙方同时需通知甲方货物已送达。</w:t>
      </w:r>
      <w:r/>
    </w:p>
    <w:p>
      <w:pPr>
        <w:pStyle w:val="858"/>
        <w:ind w:firstLine="482"/>
        <w:jc w:val="both"/>
        <w:spacing w:beforeAutospacing="0" w:afterAutospacing="0" w:line="500" w:lineRule="exact"/>
      </w:pPr>
      <w:r>
        <w:rPr>
          <w:rFonts w:hint="eastAsia" w:ascii="宋体" w:hAnsi="宋体" w:eastAsia="宋体" w:cs="宋体"/>
          <w:b/>
          <w:color w:val="000000"/>
        </w:rPr>
        <w:t xml:space="preserve">十三、违约责任</w:t>
      </w:r>
      <w:r/>
    </w:p>
    <w:p>
      <w:pPr>
        <w:pStyle w:val="858"/>
        <w:ind w:firstLine="480"/>
        <w:jc w:val="both"/>
        <w:spacing w:beforeAutospacing="0" w:afterAutospacing="0" w:line="500" w:lineRule="exact"/>
      </w:pPr>
      <w:r>
        <w:rPr>
          <w:rFonts w:hint="eastAsia" w:ascii="宋体" w:hAnsi="宋体" w:eastAsia="宋体" w:cs="宋体"/>
          <w:color w:val="000000"/>
        </w:rPr>
        <w:t xml:space="preserve">13.1 甲方无正当理由拒收货物的，甲方向乙方偿付拒收货款总值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w:t>
      </w:r>
      <w:r/>
    </w:p>
    <w:p>
      <w:pPr>
        <w:pStyle w:val="858"/>
        <w:ind w:firstLine="480"/>
        <w:jc w:val="both"/>
        <w:spacing w:beforeAutospacing="0" w:afterAutospacing="0" w:line="500" w:lineRule="exact"/>
      </w:pPr>
      <w:r>
        <w:rPr>
          <w:rFonts w:hint="eastAsia" w:ascii="宋体" w:hAnsi="宋体" w:eastAsia="宋体" w:cs="宋体"/>
          <w:color w:val="000000"/>
        </w:rPr>
        <w:t xml:space="preserve">13.2 甲方无故逾期验收和办理货款支付手续的,甲方应按逾期付款总额每日</w:t>
      </w:r>
      <w:r>
        <w:rPr>
          <w:rFonts w:hint="eastAsia" w:ascii="宋体" w:hAnsi="宋体" w:eastAsia="宋体" w:cs="宋体"/>
          <w:color w:val="000000"/>
          <w:u w:val="single"/>
        </w:rPr>
        <w:t xml:space="preserve">    </w:t>
      </w:r>
      <w:r>
        <w:rPr>
          <w:rFonts w:hint="eastAsia" w:ascii="宋体" w:hAnsi="宋体" w:eastAsia="宋体" w:cs="宋体"/>
          <w:color w:val="000000"/>
        </w:rPr>
        <w:t xml:space="preserve">向乙方支付违约金。</w:t>
      </w:r>
      <w:r/>
    </w:p>
    <w:p>
      <w:pPr>
        <w:pStyle w:val="858"/>
        <w:ind w:firstLine="480"/>
        <w:jc w:val="both"/>
        <w:spacing w:beforeAutospacing="0" w:afterAutospacing="0" w:line="500" w:lineRule="exact"/>
      </w:pPr>
      <w:r>
        <w:rPr>
          <w:rFonts w:hint="eastAsia" w:ascii="宋体" w:hAnsi="宋体" w:eastAsia="宋体" w:cs="宋体"/>
          <w:color w:val="000000"/>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eastAsia="宋体" w:cs="宋体"/>
          <w:color w:val="000000"/>
          <w:u w:val="single"/>
        </w:rPr>
        <w:t xml:space="preserve">    </w:t>
      </w:r>
      <w:r>
        <w:rPr>
          <w:rFonts w:hint="eastAsia" w:ascii="宋体" w:hAnsi="宋体" w:eastAsia="宋体" w:cs="宋体"/>
          <w:color w:val="000000"/>
        </w:rPr>
        <w:t xml:space="preserve">的违约金，如造成甲方损失超过违约金的，超出部分由乙方继续承担赔偿责任。 </w:t>
      </w:r>
      <w:r/>
    </w:p>
    <w:p>
      <w:pPr>
        <w:pStyle w:val="858"/>
        <w:ind w:firstLine="480"/>
        <w:jc w:val="both"/>
        <w:spacing w:beforeAutospacing="0" w:afterAutospacing="0" w:line="500" w:lineRule="exact"/>
      </w:pPr>
      <w:r>
        <w:rPr>
          <w:rFonts w:hint="eastAsia" w:ascii="宋体" w:hAnsi="宋体" w:eastAsia="宋体" w:cs="宋体"/>
          <w:color w:val="000000"/>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858"/>
        <w:ind w:firstLine="482"/>
        <w:jc w:val="both"/>
        <w:spacing w:beforeAutospacing="0" w:afterAutospacing="0" w:line="500" w:lineRule="exact"/>
      </w:pPr>
      <w:r>
        <w:rPr>
          <w:rFonts w:hint="eastAsia" w:ascii="宋体" w:hAnsi="宋体" w:eastAsia="宋体" w:cs="宋体"/>
          <w:b/>
          <w:color w:val="000000"/>
        </w:rPr>
        <w:t xml:space="preserve">十四、不可抗力事件处理</w:t>
      </w:r>
      <w:r/>
    </w:p>
    <w:p>
      <w:pPr>
        <w:pStyle w:val="858"/>
        <w:ind w:firstLine="480"/>
        <w:jc w:val="both"/>
        <w:spacing w:beforeAutospacing="0" w:afterAutospacing="0" w:line="500" w:lineRule="exact"/>
      </w:pPr>
      <w:r>
        <w:rPr>
          <w:rFonts w:hint="eastAsia" w:ascii="宋体" w:hAnsi="宋体" w:eastAsia="宋体" w:cs="宋体"/>
          <w:color w:val="000000"/>
        </w:rPr>
        <w:t xml:space="preserve">14.1 在合同有效期内，任何一方因不可抗力事件导致不能履行合同，则合同履行期可延长，其延长期与不可抗力影响期相同。</w:t>
      </w:r>
      <w:r/>
    </w:p>
    <w:p>
      <w:pPr>
        <w:pStyle w:val="858"/>
        <w:ind w:firstLine="480"/>
        <w:jc w:val="both"/>
        <w:spacing w:beforeAutospacing="0" w:afterAutospacing="0" w:line="500" w:lineRule="exact"/>
      </w:pPr>
      <w:r>
        <w:rPr>
          <w:rFonts w:hint="eastAsia" w:ascii="宋体" w:hAnsi="宋体" w:eastAsia="宋体" w:cs="宋体"/>
          <w:color w:val="000000"/>
        </w:rPr>
        <w:t xml:space="preserve">14.2 不可抗力事件发生后，应立即通知对方，并寄送有关权威机构出具的证明。</w:t>
      </w:r>
      <w:r/>
    </w:p>
    <w:p>
      <w:pPr>
        <w:pStyle w:val="858"/>
        <w:ind w:firstLine="480"/>
        <w:jc w:val="both"/>
        <w:spacing w:beforeAutospacing="0" w:afterAutospacing="0" w:line="500" w:lineRule="exact"/>
      </w:pPr>
      <w:r>
        <w:rPr>
          <w:rFonts w:hint="eastAsia" w:ascii="宋体" w:hAnsi="宋体" w:eastAsia="宋体" w:cs="宋体"/>
          <w:color w:val="000000"/>
        </w:rPr>
        <w:t xml:space="preserve">14.3 不可抗力事件延续120天以上，双方应通过友好协商，确定是否继续履行合同。</w:t>
      </w:r>
      <w:r/>
    </w:p>
    <w:p>
      <w:pPr>
        <w:pStyle w:val="858"/>
        <w:ind w:firstLine="482"/>
        <w:jc w:val="both"/>
        <w:spacing w:beforeAutospacing="0" w:afterAutospacing="0" w:line="500" w:lineRule="exact"/>
      </w:pPr>
      <w:r>
        <w:rPr>
          <w:rFonts w:hint="eastAsia" w:ascii="宋体" w:hAnsi="宋体" w:eastAsia="宋体" w:cs="宋体"/>
          <w:b/>
          <w:color w:val="000000"/>
        </w:rPr>
        <w:t xml:space="preserve">十五、解决争议的方法</w:t>
      </w:r>
      <w:r/>
    </w:p>
    <w:p>
      <w:pPr>
        <w:pStyle w:val="858"/>
        <w:ind w:firstLine="480"/>
        <w:jc w:val="both"/>
        <w:spacing w:beforeAutospacing="0" w:afterAutospacing="0" w:line="500" w:lineRule="exact"/>
      </w:pPr>
      <w:r>
        <w:rPr>
          <w:rFonts w:hint="eastAsia" w:ascii="宋体" w:hAnsi="宋体" w:eastAsia="宋体" w:cs="宋体"/>
          <w:color w:val="000000"/>
        </w:rPr>
        <w:t xml:space="preserve">15.1甲乙双方因合同签订、履行而发生的一切争议，应通过友好协商解决。如协商不成由甲方住所地人民法院管辖。</w:t>
      </w:r>
      <w:r/>
    </w:p>
    <w:p>
      <w:pPr>
        <w:pStyle w:val="858"/>
        <w:ind w:firstLine="482"/>
        <w:jc w:val="both"/>
        <w:spacing w:beforeAutospacing="0" w:afterAutospacing="0" w:line="500" w:lineRule="exact"/>
      </w:pPr>
      <w:r>
        <w:rPr>
          <w:rFonts w:hint="eastAsia" w:ascii="宋体" w:hAnsi="宋体" w:eastAsia="宋体" w:cs="宋体"/>
          <w:b/>
          <w:color w:val="000000"/>
        </w:rPr>
        <w:t xml:space="preserve">十六、合同生效及其它</w:t>
      </w:r>
      <w:r/>
    </w:p>
    <w:p>
      <w:pPr>
        <w:pStyle w:val="858"/>
        <w:ind w:firstLine="480"/>
        <w:jc w:val="both"/>
        <w:spacing w:beforeAutospacing="0" w:afterAutospacing="0" w:line="500" w:lineRule="exact"/>
      </w:pPr>
      <w:r>
        <w:rPr>
          <w:rFonts w:hint="eastAsia" w:ascii="宋体" w:hAnsi="宋体" w:eastAsia="宋体" w:cs="宋体"/>
          <w:color w:val="000000"/>
        </w:rPr>
        <w:t xml:space="preserve">16.1 合同经双方法定代表人或授权委托代表人签字并加盖单位公章后生效。</w:t>
      </w:r>
      <w:r/>
    </w:p>
    <w:p>
      <w:pPr>
        <w:pStyle w:val="858"/>
        <w:ind w:firstLine="480"/>
        <w:jc w:val="both"/>
        <w:spacing w:beforeAutospacing="0" w:afterAutospacing="0" w:line="500" w:lineRule="exact"/>
      </w:pPr>
      <w:r>
        <w:rPr>
          <w:rFonts w:hint="eastAsia" w:ascii="宋体" w:hAnsi="宋体" w:eastAsia="宋体" w:cs="宋体"/>
          <w:color w:val="000000"/>
        </w:rPr>
        <w:t xml:space="preserve">16.2本合同未尽事宜，遵照《民法典》、《政府采购法》有关条文执行。</w:t>
      </w:r>
      <w:r/>
    </w:p>
    <w:p>
      <w:pPr>
        <w:pStyle w:val="858"/>
        <w:ind w:firstLine="480"/>
        <w:jc w:val="both"/>
        <w:spacing w:beforeAutospacing="0" w:afterAutospacing="0" w:line="500" w:lineRule="exact"/>
      </w:pPr>
      <w:r>
        <w:rPr>
          <w:rFonts w:hint="eastAsia" w:ascii="宋体" w:hAnsi="宋体" w:eastAsia="宋体" w:cs="宋体"/>
          <w:color w:val="000000"/>
        </w:rPr>
        <w:t xml:space="preserve">16.3 本合同正本一式叁份，具有同等法律效力，甲方、乙方各执一份，代理机构执一份。</w:t>
      </w:r>
      <w:r/>
    </w:p>
    <w:p>
      <w:pPr>
        <w:pStyle w:val="858"/>
        <w:ind w:left="480" w:hanging="480"/>
        <w:jc w:val="both"/>
        <w:spacing w:before="120" w:beforeAutospacing="0" w:after="120" w:afterAutospacing="0" w:line="0" w:lineRule="atLeast"/>
        <w:rPr>
          <w:rFonts w:ascii="宋体" w:hAnsi="宋体" w:eastAsia="宋体" w:cs="宋体"/>
          <w:color w:val="000000"/>
        </w:rPr>
      </w:pPr>
      <w:r>
        <w:rPr>
          <w:rFonts w:hint="eastAsia" w:ascii="宋体" w:hAnsi="宋体" w:eastAsia="宋体" w:cs="宋体"/>
          <w:color w:val="000000"/>
        </w:rPr>
        <w:t xml:space="preserve">  </w:t>
      </w:r>
      <w:r/>
    </w:p>
    <w:p>
      <w:pPr>
        <w:pStyle w:val="858"/>
        <w:ind w:left="482" w:hanging="64"/>
        <w:jc w:val="both"/>
        <w:spacing w:before="120" w:beforeAutospacing="0" w:after="120" w:afterAutospacing="0" w:line="0" w:lineRule="atLeast"/>
      </w:pPr>
      <w:r>
        <w:rPr>
          <w:rFonts w:hint="eastAsia" w:ascii="宋体" w:hAnsi="宋体" w:eastAsia="宋体" w:cs="宋体"/>
          <w:color w:val="000000"/>
        </w:rPr>
        <w:t xml:space="preserve">甲方：               乙方： </w:t>
      </w:r>
      <w:r/>
    </w:p>
    <w:p>
      <w:pPr>
        <w:pStyle w:val="858"/>
        <w:jc w:val="both"/>
        <w:spacing w:before="120" w:beforeAutospacing="0" w:after="120" w:afterAutospacing="0" w:line="0" w:lineRule="atLeast"/>
      </w:pPr>
      <w:r>
        <w:rPr>
          <w:rFonts w:hint="eastAsia" w:ascii="宋体" w:hAnsi="宋体" w:eastAsia="宋体" w:cs="宋体"/>
          <w:color w:val="000000"/>
        </w:rPr>
        <w:t xml:space="preserve">  地址：               地址： </w:t>
      </w:r>
      <w:r/>
    </w:p>
    <w:p>
      <w:pPr>
        <w:pStyle w:val="858"/>
        <w:jc w:val="both"/>
        <w:spacing w:before="120" w:beforeAutospacing="0" w:after="120" w:afterAutospacing="0" w:line="0" w:lineRule="atLeast"/>
      </w:pPr>
      <w:r>
        <w:rPr>
          <w:rFonts w:hint="eastAsia" w:ascii="宋体" w:hAnsi="宋体" w:eastAsia="宋体" w:cs="宋体"/>
          <w:color w:val="000000"/>
        </w:rPr>
        <w:t xml:space="preserve">  法定代表人或授权代表：        法定代表人或授权代表：</w:t>
      </w:r>
      <w:r/>
    </w:p>
    <w:p>
      <w:pPr>
        <w:pStyle w:val="858"/>
        <w:ind w:firstLine="360"/>
        <w:jc w:val="both"/>
        <w:spacing w:before="120" w:beforeAutospacing="0" w:after="120" w:afterAutospacing="0" w:line="0" w:lineRule="atLeast"/>
      </w:pPr>
      <w:r>
        <w:rPr>
          <w:rFonts w:hint="eastAsia" w:ascii="宋体" w:hAnsi="宋体" w:eastAsia="宋体" w:cs="宋体"/>
          <w:color w:val="000000"/>
        </w:rPr>
        <w:t xml:space="preserve">联系电话：                联系电话：          </w:t>
      </w:r>
      <w:r/>
    </w:p>
    <w:p>
      <w:pPr>
        <w:pStyle w:val="858"/>
        <w:jc w:val="both"/>
        <w:spacing w:before="120" w:beforeAutospacing="0" w:after="120" w:afterAutospacing="0" w:line="0" w:lineRule="atLeast"/>
        <w:rPr>
          <w:rFonts w:ascii="宋体" w:hAnsi="宋体" w:eastAsia="宋体" w:cs="宋体"/>
          <w:color w:val="000000"/>
          <w:sz w:val="21"/>
          <w:szCs w:val="21"/>
        </w:rPr>
      </w:pPr>
      <w:r>
        <w:rPr>
          <w:rFonts w:hint="eastAsia" w:ascii="宋体" w:hAnsi="宋体" w:eastAsia="宋体" w:cs="宋体"/>
          <w:color w:val="000000"/>
          <w:sz w:val="21"/>
          <w:szCs w:val="21"/>
        </w:rPr>
        <w:t xml:space="preserve">                 </w:t>
      </w:r>
      <w:r/>
    </w:p>
    <w:p>
      <w:pPr>
        <w:pStyle w:val="862"/>
        <w:jc w:val="right"/>
        <w:rPr>
          <w:rFonts w:ascii="黑体" w:hAnsi="宋体" w:eastAsia="黑体" w:cs="黑体"/>
          <w:color w:val="000000"/>
          <w:sz w:val="44"/>
          <w:szCs w:val="44"/>
        </w:rPr>
      </w:pPr>
      <w:r>
        <w:rPr>
          <w:rFonts w:hint="eastAsia" w:ascii="宋体" w:hAnsi="宋体" w:cs="宋体"/>
          <w:color w:val="000000"/>
          <w:sz w:val="24"/>
        </w:rPr>
        <w:t xml:space="preserve">签订日期：    年    月   日</w:t>
      </w:r>
      <w:r>
        <w:rPr>
          <w:rFonts w:hint="eastAsia" w:ascii="黑体" w:hAnsi="宋体" w:eastAsia="黑体" w:cs="黑体"/>
          <w:color w:val="000000"/>
          <w:sz w:val="24"/>
        </w:rPr>
        <w:br w:type="page" w:clear="all"/>
      </w:r>
      <w:bookmarkEnd w:id="185"/>
      <w:r/>
      <w:r/>
    </w:p>
    <w:p>
      <w:pPr>
        <w:pStyle w:val="858"/>
        <w:numPr>
          <w:ilvl w:val="0"/>
          <w:numId w:val="2"/>
        </w:numPr>
        <w:jc w:val="center"/>
        <w:spacing w:before="120" w:beforeAutospacing="0" w:after="120" w:afterAutospacing="0" w:line="0" w:lineRule="atLeast"/>
        <w:rPr>
          <w:rFonts w:ascii="黑体" w:hAnsi="宋体" w:eastAsia="黑体" w:cs="黑体"/>
          <w:color w:val="000000"/>
          <w:sz w:val="44"/>
          <w:szCs w:val="44"/>
        </w:rPr>
      </w:pPr>
      <w:r>
        <w:rPr>
          <w:rFonts w:hint="eastAsia" w:ascii="黑体" w:hAnsi="宋体" w:eastAsia="黑体" w:cs="黑体"/>
          <w:color w:val="000000"/>
          <w:sz w:val="44"/>
          <w:szCs w:val="44"/>
        </w:rPr>
        <w:t xml:space="preserve">采购需求</w:t>
      </w:r>
      <w:bookmarkEnd w:id="186"/>
      <w:r/>
      <w:bookmarkEnd w:id="187"/>
      <w:r/>
      <w:bookmarkEnd w:id="188"/>
      <w:r/>
      <w:bookmarkEnd w:id="189"/>
      <w:r/>
      <w:bookmarkEnd w:id="190"/>
      <w:r/>
      <w:r/>
    </w:p>
    <w:p>
      <w:pPr>
        <w:pStyle w:val="858"/>
        <w:jc w:val="center"/>
        <w:spacing w:before="120" w:beforeAutospacing="0" w:after="120" w:afterAutospacing="0" w:line="0" w:lineRule="atLeast"/>
        <w:rPr>
          <w:rFonts w:ascii="宋体" w:hAnsi="宋体" w:cs="宋体"/>
          <w:b/>
          <w:color w:val="000000"/>
          <w:sz w:val="28"/>
          <w:szCs w:val="28"/>
        </w:rPr>
      </w:pPr>
      <w:r/>
      <w:bookmarkStart w:id="194" w:name="_Toc49090575"/>
      <w:r/>
      <w:bookmarkStart w:id="195" w:name="_Toc26554093"/>
      <w:r>
        <w:rPr>
          <w:rFonts w:hint="eastAsia" w:ascii="宋体" w:hAnsi="宋体" w:cs="宋体"/>
          <w:b/>
          <w:color w:val="000000"/>
          <w:sz w:val="28"/>
          <w:szCs w:val="28"/>
        </w:rPr>
        <w:t xml:space="preserve">项目属性:货物类项目</w:t>
      </w:r>
      <w:bookmarkEnd w:id="194"/>
      <w:r/>
      <w:bookmarkEnd w:id="195"/>
      <w:r/>
      <w:r/>
    </w:p>
    <w:p>
      <w:pPr>
        <w:spacing w:line="720" w:lineRule="exact"/>
        <w:rPr>
          <w:rFonts w:ascii="宋体" w:hAnsi="宋体" w:eastAsia="宋体" w:cs="宋体"/>
          <w:sz w:val="24"/>
        </w:rPr>
      </w:pPr>
      <w:r>
        <w:rPr>
          <w:rFonts w:hint="eastAsia" w:ascii="宋体" w:hAnsi="宋体" w:eastAsia="宋体" w:cs="宋体"/>
          <w:b/>
          <w:bCs/>
          <w:sz w:val="24"/>
        </w:rPr>
        <w:t xml:space="preserve">一、技术部分</w:t>
      </w:r>
      <w:r/>
    </w:p>
    <w:p>
      <w:pPr>
        <w:pStyle w:val="871"/>
        <w:jc w:val="left"/>
        <w:spacing w:line="500" w:lineRule="exact"/>
        <w:rPr>
          <w:rFonts w:ascii="宋体" w:hAnsi="宋体" w:cs="宋体"/>
          <w:b/>
          <w:sz w:val="24"/>
        </w:rPr>
      </w:pPr>
      <w:r>
        <w:rPr>
          <w:rFonts w:hint="eastAsia" w:ascii="宋体" w:hAnsi="宋体" w:cs="宋体"/>
          <w:b/>
          <w:sz w:val="24"/>
        </w:rPr>
        <w:t xml:space="preserve">（一）产品技术要求</w:t>
      </w:r>
      <w:r/>
    </w:p>
    <w:p>
      <w:pPr>
        <w:numPr>
          <w:ilvl w:val="0"/>
          <w:numId w:val="3"/>
        </w:numPr>
        <w:spacing w:line="500" w:lineRule="exact"/>
        <w:rPr>
          <w:rFonts w:ascii="宋体" w:hAnsi="宋体" w:eastAsia="宋体" w:cs="宋体"/>
          <w:sz w:val="24"/>
        </w:rPr>
      </w:pPr>
      <w:r>
        <w:rPr>
          <w:rFonts w:hint="eastAsia" w:ascii="宋体" w:hAnsi="宋体" w:eastAsia="宋体" w:cs="宋体"/>
          <w:sz w:val="24"/>
        </w:rPr>
        <w:t xml:space="preserve">物镜：配置高端物镜，数值孔径≥0.8；</w:t>
      </w:r>
      <w:r/>
    </w:p>
    <w:p>
      <w:pPr>
        <w:numPr>
          <w:ilvl w:val="0"/>
          <w:numId w:val="3"/>
        </w:numPr>
        <w:spacing w:line="500" w:lineRule="exact"/>
        <w:rPr>
          <w:rFonts w:ascii="宋体" w:hAnsi="宋体" w:eastAsia="宋体" w:cs="宋体"/>
          <w:b/>
          <w:i/>
          <w:iCs/>
          <w:sz w:val="24"/>
          <w:u w:val="single"/>
        </w:rPr>
      </w:pPr>
      <w:r>
        <w:rPr>
          <w:rFonts w:hint="eastAsia" w:ascii="宋体" w:hAnsi="宋体" w:eastAsia="宋体" w:cs="宋体"/>
          <w:b/>
          <w:i/>
          <w:iCs/>
          <w:sz w:val="24"/>
          <w:u w:val="single"/>
        </w:rPr>
        <w:t xml:space="preserve">★扫描方式：单次可加载切片数≥40张，明场采用线性扫描技术非面阵扫描技术，配置行频≥30KHz的线阵扫描相机，保证扫描连续性和最小图像拼接次数；（提供所使用相机型号及说明文件并在说明文件里标明对应参数和提供相机内部安装照片）。本项为实质性条款，投标文件中须提供相关证明材料，否则为无效投标文件。</w:t>
      </w:r>
      <w:r/>
    </w:p>
    <w:p>
      <w:pPr>
        <w:numPr>
          <w:ilvl w:val="0"/>
          <w:numId w:val="3"/>
        </w:numPr>
        <w:spacing w:line="500" w:lineRule="exact"/>
        <w:rPr>
          <w:rFonts w:ascii="宋体" w:hAnsi="宋体" w:eastAsia="宋体" w:cs="宋体"/>
          <w:sz w:val="24"/>
        </w:rPr>
      </w:pPr>
      <w:r>
        <w:rPr>
          <w:rFonts w:hint="eastAsia" w:ascii="宋体" w:hAnsi="宋体" w:eastAsia="宋体" w:cs="宋体"/>
          <w:sz w:val="24"/>
        </w:rPr>
        <w:t xml:space="preserve">▲明场扫描速度：20倍扫描，组织面积15mm*15mm，扫描时间≤15s；（要求提供第三方检验报告复印件）</w:t>
      </w:r>
      <w:r/>
    </w:p>
    <w:p>
      <w:pPr>
        <w:numPr>
          <w:ilvl w:val="0"/>
          <w:numId w:val="3"/>
        </w:numPr>
        <w:spacing w:line="500" w:lineRule="exact"/>
        <w:rPr>
          <w:rFonts w:ascii="宋体" w:hAnsi="宋体" w:eastAsia="宋体" w:cs="宋体"/>
          <w:sz w:val="24"/>
        </w:rPr>
      </w:pPr>
      <w:r>
        <w:rPr>
          <w:rFonts w:hint="eastAsia" w:ascii="宋体" w:hAnsi="宋体" w:eastAsia="宋体" w:cs="宋体"/>
          <w:sz w:val="24"/>
        </w:rPr>
        <w:t xml:space="preserve">扫描图像分辨率：放大20倍扫描，分辨率≤0.25微米/像素；放大40倍扫描，分辨率≤0.125微米/像素；</w:t>
      </w:r>
      <w:r/>
    </w:p>
    <w:p>
      <w:pPr>
        <w:numPr>
          <w:ilvl w:val="0"/>
          <w:numId w:val="3"/>
        </w:numPr>
        <w:spacing w:line="500" w:lineRule="exact"/>
        <w:rPr>
          <w:rFonts w:ascii="宋体" w:hAnsi="宋体" w:eastAsia="宋体" w:cs="宋体"/>
          <w:sz w:val="24"/>
        </w:rPr>
      </w:pPr>
      <w:r>
        <w:rPr>
          <w:rFonts w:hint="eastAsia" w:ascii="宋体" w:hAnsi="宋体" w:eastAsia="宋体" w:cs="宋体"/>
          <w:sz w:val="24"/>
        </w:rPr>
        <w:t xml:space="preserve">平台驱动：载片平台采用线性磁轴驱动，非丝杆驱动，确保超高精度控制，需提供线性磁轴电机的型号和技术说明，并在证明文件中标注出运动平台的移动速度、加速度、马达额定推力、马达加速推力、移动距离等；</w:t>
      </w:r>
      <w:r/>
    </w:p>
    <w:p>
      <w:pPr>
        <w:numPr>
          <w:ilvl w:val="0"/>
          <w:numId w:val="3"/>
        </w:numPr>
        <w:spacing w:line="500" w:lineRule="exact"/>
        <w:rPr>
          <w:rFonts w:ascii="宋体" w:hAnsi="宋体" w:eastAsia="宋体" w:cs="宋体"/>
          <w:sz w:val="24"/>
        </w:rPr>
      </w:pPr>
      <w:r>
        <w:rPr>
          <w:rFonts w:hint="eastAsia" w:ascii="宋体" w:hAnsi="宋体" w:eastAsia="宋体" w:cs="宋体"/>
          <w:sz w:val="24"/>
        </w:rPr>
        <w:t xml:space="preserve">指示灯：设备前罩设有电源指示灯及仓门指示灯，电源指示灯用于显示是否接通电源，仓门指示灯用于提醒是否处于可打开状态；（提供设备面板指示灯照片以及指示灯工作说明书以佐证）</w:t>
      </w:r>
      <w:r/>
    </w:p>
    <w:p>
      <w:pPr>
        <w:numPr>
          <w:ilvl w:val="0"/>
          <w:numId w:val="3"/>
        </w:numPr>
        <w:spacing w:line="500" w:lineRule="exact"/>
        <w:rPr>
          <w:rFonts w:ascii="宋体" w:hAnsi="宋体" w:eastAsia="宋体" w:cs="宋体"/>
          <w:sz w:val="24"/>
        </w:rPr>
      </w:pPr>
      <w:r>
        <w:rPr>
          <w:rFonts w:hint="eastAsia" w:ascii="宋体" w:hAnsi="宋体" w:eastAsia="宋体" w:cs="宋体"/>
          <w:sz w:val="24"/>
        </w:rPr>
        <w:t xml:space="preserve">Z轴重复定位精度≤10nm，X、Y轴重复定位精度≤50nm，设备侧板设有独立手动扫描倍率切换按钮，可便捷切换扫描倍率；</w:t>
      </w:r>
      <w:r/>
    </w:p>
    <w:p>
      <w:pPr>
        <w:numPr>
          <w:ilvl w:val="0"/>
          <w:numId w:val="3"/>
        </w:numPr>
        <w:spacing w:line="500" w:lineRule="exact"/>
        <w:rPr>
          <w:rFonts w:ascii="宋体" w:hAnsi="宋体" w:eastAsia="宋体" w:cs="宋体"/>
          <w:sz w:val="24"/>
        </w:rPr>
      </w:pPr>
      <w:r>
        <w:rPr>
          <w:rFonts w:hint="eastAsia" w:ascii="宋体" w:hAnsi="宋体" w:eastAsia="宋体" w:cs="宋体"/>
          <w:sz w:val="24"/>
        </w:rPr>
        <w:t xml:space="preserve">全自动一键扫描，初次扫描成功率≥99.8%，为保证扫描数据稳定可靠，数字切片须为单一文件，不接受多文件组成文件包形式；</w:t>
      </w:r>
      <w:r/>
    </w:p>
    <w:p>
      <w:pPr>
        <w:numPr>
          <w:ilvl w:val="0"/>
          <w:numId w:val="3"/>
        </w:numPr>
        <w:spacing w:line="500" w:lineRule="exact"/>
        <w:rPr>
          <w:rFonts w:ascii="宋体" w:hAnsi="宋体" w:eastAsia="宋体" w:cs="宋体"/>
          <w:sz w:val="24"/>
        </w:rPr>
      </w:pPr>
      <w:r>
        <w:rPr>
          <w:rFonts w:hint="eastAsia" w:ascii="宋体" w:hAnsi="宋体" w:eastAsia="宋体" w:cs="宋体"/>
          <w:sz w:val="24"/>
        </w:rPr>
        <w:t xml:space="preserve">设备后续可原设备升级多色荧光扫描模块，最高匹配8色荧光，要求提供荧光扫描仪注册证及荧光模块升级后在设备内部的场景照片佐证；</w:t>
      </w:r>
      <w:r/>
    </w:p>
    <w:p>
      <w:pPr>
        <w:numPr>
          <w:ilvl w:val="0"/>
          <w:numId w:val="3"/>
        </w:numPr>
        <w:spacing w:line="500" w:lineRule="exact"/>
        <w:rPr>
          <w:rFonts w:ascii="宋体" w:hAnsi="宋体" w:eastAsia="宋体" w:cs="宋体"/>
          <w:sz w:val="24"/>
        </w:rPr>
      </w:pPr>
      <w:r>
        <w:rPr>
          <w:rFonts w:hint="eastAsia" w:ascii="宋体" w:hAnsi="宋体" w:eastAsia="宋体" w:cs="宋体"/>
          <w:sz w:val="24"/>
        </w:rPr>
        <w:t xml:space="preserve">支持对每张切片可以进行图像质量智能评价，不合格切片支持重扫功能；提高工作效率。（提供软件操作截图及病理数字图像智能评价软件著作权证书）；</w:t>
      </w:r>
      <w:r/>
    </w:p>
    <w:p>
      <w:pPr>
        <w:numPr>
          <w:ilvl w:val="0"/>
          <w:numId w:val="3"/>
        </w:numPr>
        <w:spacing w:line="500" w:lineRule="exact"/>
        <w:rPr>
          <w:rFonts w:ascii="宋体" w:hAnsi="宋体" w:eastAsia="宋体" w:cs="宋体"/>
          <w:sz w:val="24"/>
        </w:rPr>
      </w:pPr>
      <w:r>
        <w:rPr>
          <w:rFonts w:hint="eastAsia" w:ascii="宋体" w:hAnsi="宋体" w:eastAsia="宋体" w:cs="宋体"/>
          <w:sz w:val="24"/>
        </w:rPr>
        <w:t xml:space="preserve">为确保诊断的准确性，要求系统具备自动针对上传的病理切片图像清晰度进行检测，达到要求才可以进行上传；（需提供对应技术的软件著作权证书或技术专利证书证明）</w:t>
      </w:r>
      <w:r/>
    </w:p>
    <w:p>
      <w:pPr>
        <w:numPr>
          <w:ilvl w:val="0"/>
          <w:numId w:val="3"/>
        </w:numPr>
        <w:spacing w:line="500" w:lineRule="exact"/>
        <w:rPr>
          <w:rFonts w:ascii="宋体" w:hAnsi="宋体" w:eastAsia="宋体" w:cs="宋体"/>
          <w:sz w:val="24"/>
        </w:rPr>
      </w:pPr>
      <w:r>
        <w:rPr>
          <w:rFonts w:hint="eastAsia" w:ascii="宋体" w:hAnsi="宋体" w:eastAsia="宋体" w:cs="宋体"/>
          <w:sz w:val="24"/>
        </w:rPr>
        <w:t xml:space="preserve">设备支持后续升级人工智能诊断软件，需提供至少3份与该扫描仪同一制造商获得的智能分析软件的医疗器械注册证复印件；</w:t>
      </w:r>
      <w:r/>
    </w:p>
    <w:p>
      <w:pPr>
        <w:numPr>
          <w:ilvl w:val="0"/>
          <w:numId w:val="3"/>
        </w:numPr>
        <w:spacing w:line="500" w:lineRule="exact"/>
        <w:rPr>
          <w:rFonts w:ascii="宋体" w:hAnsi="宋体" w:eastAsia="宋体" w:cs="宋体"/>
          <w:sz w:val="24"/>
        </w:rPr>
      </w:pPr>
      <w:r>
        <w:rPr>
          <w:rFonts w:hint="eastAsia" w:ascii="宋体" w:hAnsi="宋体" w:eastAsia="宋体" w:cs="宋体"/>
          <w:sz w:val="24"/>
        </w:rPr>
        <w:t xml:space="preserve">可自由变换任意倍数进行全切片观察浏览，也可选择指定的倍数观察浏览；可随时添加个性化标注，能测量长度、周长、面积等，并可对所有标记进行管理；可多张图像同步移动、缩放，进行对比浏览分析；可以对数字切片图像的指定区域范围进行高清截图；可使用导航图，快速浏览整张数字切片；</w:t>
      </w:r>
      <w:r/>
    </w:p>
    <w:p>
      <w:pPr>
        <w:numPr>
          <w:ilvl w:val="0"/>
          <w:numId w:val="3"/>
        </w:numPr>
        <w:spacing w:line="500" w:lineRule="exact"/>
        <w:rPr>
          <w:rFonts w:ascii="宋体" w:hAnsi="宋体" w:eastAsia="宋体" w:cs="宋体"/>
          <w:sz w:val="24"/>
        </w:rPr>
      </w:pPr>
      <w:r>
        <w:rPr>
          <w:rFonts w:hint="eastAsia" w:ascii="宋体" w:hAnsi="宋体" w:eastAsia="宋体" w:cs="宋体"/>
          <w:sz w:val="24"/>
        </w:rPr>
        <w:t xml:space="preserve">阅片支持多系统使用：电脑、平板、手机进行切片浏览，支持通过网络web端浏览数字切片（要求提供数字切片网络浏览软件著作权证书复印件备查）；</w:t>
      </w:r>
      <w:r/>
    </w:p>
    <w:p>
      <w:pPr>
        <w:numPr>
          <w:ilvl w:val="0"/>
          <w:numId w:val="3"/>
        </w:numPr>
        <w:spacing w:line="500" w:lineRule="exact"/>
        <w:rPr>
          <w:rFonts w:ascii="宋体" w:hAnsi="宋体" w:eastAsia="宋体" w:cs="宋体"/>
          <w:sz w:val="24"/>
        </w:rPr>
      </w:pPr>
      <w:r>
        <w:rPr>
          <w:rFonts w:hint="eastAsia" w:ascii="宋体" w:hAnsi="宋体" w:eastAsia="宋体" w:cs="宋体"/>
          <w:sz w:val="24"/>
        </w:rPr>
        <w:t xml:space="preserve">扫描切片格式：数字切片支持不同格式的输出，至少包含tif、svs、kfb、dcm等文件格式的输出，通过扫描软件参数设置选择“扫描格式”即可一键切换（提供参数设置界面该功能截图以佐证）；</w:t>
      </w:r>
      <w:r/>
    </w:p>
    <w:p>
      <w:pPr>
        <w:numPr>
          <w:ilvl w:val="0"/>
          <w:numId w:val="3"/>
        </w:numPr>
        <w:spacing w:line="500" w:lineRule="exact"/>
        <w:rPr>
          <w:rFonts w:ascii="宋体" w:hAnsi="宋体" w:eastAsia="宋体" w:cs="宋体"/>
          <w:sz w:val="24"/>
        </w:rPr>
      </w:pPr>
      <w:r>
        <w:rPr>
          <w:rFonts w:hint="eastAsia" w:ascii="宋体" w:hAnsi="宋体" w:eastAsia="宋体" w:cs="宋体"/>
          <w:sz w:val="24"/>
        </w:rPr>
        <w:t xml:space="preserve">支持扫描后数字切片的云平台服务，支持自行注册账号，实现数字病理切片及其他数据上传，并以网页或二维码方式分享切片、病例等。（提供与扫描仪同一品牌的云平台功能截图、云平台入口和账号，要求提供病理云空间软件著作权证书复印件备查）；</w:t>
      </w:r>
      <w:r/>
    </w:p>
    <w:p>
      <w:pPr>
        <w:numPr>
          <w:ilvl w:val="0"/>
          <w:numId w:val="3"/>
        </w:numPr>
        <w:spacing w:line="500" w:lineRule="exact"/>
        <w:rPr>
          <w:rFonts w:ascii="宋体" w:hAnsi="宋体" w:eastAsia="宋体" w:cs="宋体"/>
          <w:sz w:val="24"/>
        </w:rPr>
      </w:pPr>
      <w:r>
        <w:rPr>
          <w:rFonts w:hint="eastAsia" w:ascii="宋体" w:hAnsi="宋体" w:eastAsia="宋体" w:cs="宋体"/>
          <w:sz w:val="24"/>
        </w:rPr>
        <w:t xml:space="preserve">为确保数据安全，要求数字病理图像在远程会诊平台上采用加密方式传输，（需提供对应技术的软件著作权证书或技术专利证书证明）</w:t>
      </w:r>
      <w:r/>
    </w:p>
    <w:p>
      <w:pPr>
        <w:numPr>
          <w:ilvl w:val="0"/>
          <w:numId w:val="3"/>
        </w:numPr>
        <w:spacing w:line="500" w:lineRule="exact"/>
        <w:rPr>
          <w:rFonts w:ascii="宋体" w:hAnsi="宋体" w:eastAsia="宋体" w:cs="宋体"/>
          <w:sz w:val="24"/>
        </w:rPr>
      </w:pPr>
      <w:r>
        <w:rPr>
          <w:rFonts w:hint="eastAsia" w:ascii="宋体" w:hAnsi="宋体" w:eastAsia="宋体" w:cs="宋体"/>
          <w:sz w:val="24"/>
        </w:rPr>
        <w:t xml:space="preserve">▲配置可升级远程会诊申请端软件，系统涉及病理数据的处理与诊断，分别提供与扫描设备同一制造商的会诊软件和宫颈癌人工智能筛查软件医疗器械注册证复印件；远程会诊软件支持我院与上海六院病理会诊诊断。</w:t>
      </w:r>
      <w:r/>
    </w:p>
    <w:p>
      <w:pPr>
        <w:numPr>
          <w:ilvl w:val="0"/>
          <w:numId w:val="3"/>
        </w:numPr>
        <w:spacing w:line="500" w:lineRule="exact"/>
        <w:rPr>
          <w:rFonts w:ascii="宋体" w:hAnsi="宋体" w:eastAsia="宋体" w:cs="宋体"/>
          <w:sz w:val="24"/>
        </w:rPr>
      </w:pPr>
      <w:r>
        <w:rPr>
          <w:rFonts w:hint="eastAsia" w:ascii="宋体" w:hAnsi="宋体" w:eastAsia="宋体" w:cs="宋体"/>
          <w:sz w:val="24"/>
        </w:rPr>
        <w:t xml:space="preserve">▲远程会诊及工人智能辅助诊断系统符合国家信息系统安全三级等级保护，满足科室两年不重复阳性片的存储要求(约30T)；（提供信息系统等级保护证书复印件）</w:t>
      </w:r>
      <w:r/>
    </w:p>
    <w:p>
      <w:pPr>
        <w:numPr>
          <w:ilvl w:val="0"/>
          <w:numId w:val="3"/>
        </w:numPr>
        <w:spacing w:line="500" w:lineRule="exact"/>
        <w:rPr>
          <w:rFonts w:ascii="宋体" w:hAnsi="宋体" w:eastAsia="宋体" w:cs="宋体"/>
          <w:sz w:val="24"/>
        </w:rPr>
      </w:pPr>
      <w:r>
        <w:rPr>
          <w:rFonts w:hint="eastAsia" w:ascii="宋体" w:hAnsi="宋体" w:eastAsia="宋体" w:cs="宋体"/>
          <w:sz w:val="24"/>
        </w:rPr>
        <w:t xml:space="preserve">▲后续可升级消化道系统类别的人工智能分析系统；（提供与扫描设备同一制造商的医疗器械注册证复印件）</w:t>
      </w:r>
      <w:r/>
    </w:p>
    <w:p>
      <w:pPr>
        <w:numPr>
          <w:ilvl w:val="0"/>
          <w:numId w:val="3"/>
        </w:numPr>
        <w:spacing w:line="500" w:lineRule="exact"/>
        <w:rPr>
          <w:rFonts w:ascii="宋体" w:hAnsi="宋体" w:eastAsia="宋体" w:cs="宋体"/>
          <w:sz w:val="24"/>
        </w:rPr>
      </w:pPr>
      <w:r>
        <w:rPr>
          <w:rFonts w:hint="eastAsia" w:ascii="宋体" w:hAnsi="宋体" w:eastAsia="宋体" w:cs="宋体"/>
          <w:sz w:val="24"/>
        </w:rPr>
        <w:t xml:space="preserve">设备需具备免疫组化切片标本扫描功能；</w:t>
      </w:r>
      <w:r/>
    </w:p>
    <w:p>
      <w:pPr>
        <w:pStyle w:val="875"/>
        <w:spacing w:line="500" w:lineRule="exact"/>
        <w:rPr>
          <w:rFonts w:ascii="宋体" w:hAnsi="宋体" w:eastAsia="宋体" w:cs="宋体"/>
          <w:szCs w:val="24"/>
        </w:rPr>
      </w:pPr>
      <w:r>
        <w:rPr>
          <w:rFonts w:hint="eastAsia" w:ascii="宋体" w:hAnsi="宋体" w:eastAsia="宋体" w:cs="宋体"/>
          <w:szCs w:val="24"/>
        </w:rPr>
        <w:t xml:space="preserve">22.支持解决科室宫颈细胞自动分析一般需求：</w:t>
      </w:r>
      <w:r/>
    </w:p>
    <w:p>
      <w:pPr>
        <w:pStyle w:val="875"/>
        <w:numPr>
          <w:ilvl w:val="0"/>
          <w:numId w:val="4"/>
        </w:numPr>
        <w:spacing w:line="500" w:lineRule="exact"/>
        <w:rPr>
          <w:rFonts w:ascii="宋体" w:hAnsi="宋体" w:eastAsia="宋体" w:cs="宋体"/>
          <w:szCs w:val="24"/>
        </w:rPr>
      </w:pPr>
      <w:r>
        <w:rPr>
          <w:rFonts w:hint="eastAsia" w:ascii="宋体" w:hAnsi="宋体" w:eastAsia="宋体" w:cs="宋体"/>
          <w:szCs w:val="24"/>
        </w:rPr>
        <w:t xml:space="preserve">分析的数据为完整存储的全景切片，而非显微镜视野或者部分截图；</w:t>
      </w:r>
      <w:r/>
    </w:p>
    <w:p>
      <w:pPr>
        <w:pStyle w:val="875"/>
        <w:numPr>
          <w:ilvl w:val="0"/>
          <w:numId w:val="4"/>
        </w:numPr>
        <w:spacing w:line="500" w:lineRule="exact"/>
        <w:rPr>
          <w:rFonts w:ascii="宋体" w:hAnsi="宋体" w:eastAsia="宋体" w:cs="宋体"/>
          <w:szCs w:val="24"/>
        </w:rPr>
      </w:pPr>
      <w:r>
        <w:rPr>
          <w:rFonts w:hint="eastAsia" w:ascii="宋体" w:hAnsi="宋体" w:eastAsia="宋体" w:cs="宋体"/>
          <w:bCs w:val="0"/>
          <w:spacing w:val="0"/>
          <w:szCs w:val="24"/>
        </w:rPr>
        <w:t xml:space="preserve">保证兼容性：</w:t>
      </w:r>
      <w:r>
        <w:rPr>
          <w:rFonts w:hint="eastAsia" w:ascii="宋体" w:hAnsi="宋体" w:eastAsia="宋体" w:cs="宋体"/>
          <w:szCs w:val="24"/>
        </w:rPr>
        <w:t xml:space="preserve">开放试剂，兼容目前主流的制片方式和液基试剂品牌；软件阴性排除率≥60%;HSIL检出率≥99.9%;LSIL检出率≥98%;ASCH检出率≥90%;</w:t>
      </w:r>
      <w:r/>
    </w:p>
    <w:p>
      <w:pPr>
        <w:pStyle w:val="875"/>
        <w:numPr>
          <w:ilvl w:val="0"/>
          <w:numId w:val="4"/>
        </w:numPr>
        <w:spacing w:line="500" w:lineRule="exact"/>
        <w:rPr>
          <w:rFonts w:ascii="宋体" w:hAnsi="宋体" w:eastAsia="宋体" w:cs="宋体"/>
          <w:szCs w:val="24"/>
        </w:rPr>
      </w:pPr>
      <w:r>
        <w:rPr>
          <w:rFonts w:hint="eastAsia" w:ascii="宋体" w:hAnsi="宋体" w:eastAsia="宋体" w:cs="宋体"/>
          <w:szCs w:val="24"/>
        </w:rPr>
        <w:t xml:space="preserve">支持辅助判读软件需覆盖临床医生诊断所需的功能，支持识别微生物感染功能，其中要包含常见的霉菌、滴虫、疱疹病毒、放线菌等识别提示，提供诊断界面截图作为证明材料。</w:t>
      </w:r>
      <w:r/>
    </w:p>
    <w:p>
      <w:pPr>
        <w:pStyle w:val="875"/>
        <w:numPr>
          <w:ilvl w:val="0"/>
          <w:numId w:val="4"/>
        </w:numPr>
        <w:spacing w:line="500" w:lineRule="exact"/>
        <w:rPr>
          <w:rFonts w:ascii="宋体" w:hAnsi="宋体" w:eastAsia="宋体" w:cs="宋体"/>
          <w:szCs w:val="24"/>
        </w:rPr>
      </w:pPr>
      <w:r>
        <w:rPr>
          <w:rFonts w:hint="eastAsia" w:ascii="宋体" w:hAnsi="宋体" w:eastAsia="宋体" w:cs="宋体"/>
          <w:szCs w:val="24"/>
        </w:rPr>
        <w:t xml:space="preserve">系统需依据TBS-2014 标准提供标准报告模版，出具玻片的满意度评价，分为满意和不满意两类，不满意玻片需重新制片。</w:t>
      </w:r>
      <w:r/>
    </w:p>
    <w:p>
      <w:pPr>
        <w:pStyle w:val="875"/>
        <w:numPr>
          <w:ilvl w:val="0"/>
          <w:numId w:val="4"/>
        </w:numPr>
        <w:spacing w:line="500" w:lineRule="exact"/>
        <w:rPr>
          <w:rFonts w:ascii="宋体" w:hAnsi="宋体" w:eastAsia="宋体" w:cs="宋体"/>
          <w:szCs w:val="24"/>
        </w:rPr>
      </w:pPr>
      <w:r>
        <w:rPr>
          <w:rFonts w:hint="eastAsia" w:ascii="宋体" w:hAnsi="宋体" w:eastAsia="宋体" w:cs="宋体"/>
          <w:bCs w:val="0"/>
          <w:spacing w:val="0"/>
          <w:szCs w:val="24"/>
        </w:rPr>
        <w:t xml:space="preserve">开放信息化建设：</w:t>
      </w:r>
      <w:r>
        <w:rPr>
          <w:rFonts w:hint="eastAsia" w:ascii="宋体" w:hAnsi="宋体" w:eastAsia="宋体" w:cs="宋体"/>
          <w:szCs w:val="24"/>
        </w:rPr>
        <w:t xml:space="preserve">支持5G+智慧医疗在线数据学习、训练，保证系统迭代速度；提供与电信运营商5G合作协议或官方证明；支持与病理信息管理系统无缝对接，将分析结果上传至病理信息管理系统，提供该功能截图作为证明材料。</w:t>
      </w:r>
      <w:r/>
    </w:p>
    <w:p>
      <w:pPr>
        <w:pStyle w:val="875"/>
        <w:numPr>
          <w:ilvl w:val="0"/>
          <w:numId w:val="4"/>
        </w:numPr>
        <w:spacing w:line="500" w:lineRule="exact"/>
        <w:rPr>
          <w:rFonts w:ascii="宋体" w:hAnsi="宋体" w:eastAsia="宋体" w:cs="宋体"/>
          <w:szCs w:val="24"/>
        </w:rPr>
      </w:pPr>
      <w:r>
        <w:rPr>
          <w:rFonts w:hint="eastAsia" w:ascii="宋体" w:hAnsi="宋体" w:eastAsia="宋体" w:cs="宋体"/>
          <w:szCs w:val="24"/>
        </w:rPr>
        <w:t xml:space="preserve">宫颈细胞分析软件支持对宫颈细胞进行标记、统计分析，为临床宫颈疾病诊断提供辅助诊断参考。该软件支持对数字图像的识别与分析，并提供诊断的参考意见，具备医疗器械注册证。</w:t>
      </w:r>
      <w:r/>
    </w:p>
    <w:p>
      <w:pPr>
        <w:pStyle w:val="871"/>
        <w:jc w:val="left"/>
        <w:spacing w:line="500" w:lineRule="exact"/>
        <w:rPr>
          <w:rFonts w:ascii="宋体" w:hAnsi="宋体" w:cs="宋体"/>
          <w:sz w:val="24"/>
        </w:rPr>
      </w:pPr>
      <w:r>
        <w:rPr>
          <w:rFonts w:hint="eastAsia" w:ascii="宋体" w:hAnsi="宋体" w:cs="宋体"/>
          <w:b/>
          <w:sz w:val="24"/>
        </w:rPr>
        <w:t xml:space="preserve">（二）配置要求</w:t>
      </w:r>
      <w:r/>
    </w:p>
    <w:p>
      <w:pPr>
        <w:pStyle w:val="861"/>
        <w:ind w:firstLine="240"/>
        <w:spacing w:line="500" w:lineRule="exact"/>
        <w:rPr>
          <w:rFonts w:hAnsi="宋体" w:eastAsia="宋体"/>
          <w:color w:val="auto"/>
        </w:rPr>
      </w:pPr>
      <w:r>
        <w:rPr>
          <w:rFonts w:hint="eastAsia" w:hAnsi="宋体" w:eastAsia="宋体"/>
          <w:color w:val="auto"/>
        </w:rPr>
        <w:t xml:space="preserve">1、</w:t>
      </w:r>
      <w:bookmarkStart w:id="196" w:name="OLE_LINK2"/>
      <w:r>
        <w:rPr>
          <w:rFonts w:hint="eastAsia" w:hAnsi="宋体" w:eastAsia="宋体"/>
          <w:color w:val="auto"/>
        </w:rPr>
        <w:t xml:space="preserve">数字病理切片扫描仪</w:t>
      </w:r>
      <w:bookmarkEnd w:id="196"/>
      <w:r>
        <w:rPr>
          <w:rFonts w:hint="eastAsia" w:hAnsi="宋体" w:eastAsia="宋体"/>
          <w:color w:val="auto"/>
        </w:rPr>
        <w:t xml:space="preserve">主机                   1台</w:t>
      </w:r>
      <w:r/>
    </w:p>
    <w:p>
      <w:pPr>
        <w:pStyle w:val="861"/>
        <w:ind w:firstLine="240"/>
        <w:spacing w:line="500" w:lineRule="exact"/>
        <w:rPr>
          <w:rFonts w:hAnsi="宋体" w:eastAsia="宋体"/>
          <w:color w:val="auto"/>
        </w:rPr>
      </w:pPr>
      <w:r>
        <w:rPr>
          <w:rFonts w:hint="eastAsia" w:hAnsi="宋体" w:eastAsia="宋体"/>
          <w:color w:val="auto"/>
        </w:rPr>
        <w:t xml:space="preserve">2、数字切片扫描工作站                       1套</w:t>
      </w:r>
      <w:r/>
    </w:p>
    <w:p>
      <w:pPr>
        <w:pStyle w:val="861"/>
        <w:ind w:firstLine="240"/>
        <w:spacing w:line="500" w:lineRule="exact"/>
        <w:rPr>
          <w:rFonts w:hAnsi="宋体" w:eastAsia="宋体"/>
          <w:color w:val="auto"/>
        </w:rPr>
      </w:pPr>
      <w:r>
        <w:rPr>
          <w:rFonts w:hint="eastAsia" w:hAnsi="宋体" w:eastAsia="宋体"/>
          <w:color w:val="auto"/>
        </w:rPr>
        <w:t xml:space="preserve">3、扫描控制软件                             1套</w:t>
      </w:r>
      <w:r/>
    </w:p>
    <w:p>
      <w:pPr>
        <w:pStyle w:val="861"/>
        <w:ind w:firstLine="240"/>
        <w:spacing w:line="500" w:lineRule="exact"/>
        <w:rPr>
          <w:rFonts w:hAnsi="宋体" w:eastAsia="宋体"/>
          <w:color w:val="auto"/>
        </w:rPr>
      </w:pPr>
      <w:r>
        <w:rPr>
          <w:rFonts w:hint="eastAsia" w:hAnsi="宋体" w:eastAsia="宋体"/>
          <w:color w:val="auto"/>
        </w:rPr>
        <w:t xml:space="preserve">4、</w:t>
      </w:r>
      <w:r>
        <w:rPr>
          <w:rFonts w:hint="eastAsia" w:hAnsi="宋体" w:eastAsia="宋体"/>
          <w:color w:val="auto"/>
        </w:rPr>
        <w:t xml:space="preserve">本地阅片软件                             </w:t>
      </w:r>
      <w:r>
        <w:rPr>
          <w:rFonts w:hint="eastAsia" w:hAnsi="宋体" w:eastAsia="宋体"/>
          <w:color w:val="auto"/>
        </w:rPr>
        <w:t xml:space="preserve">1套</w:t>
      </w:r>
      <w:r/>
    </w:p>
    <w:p>
      <w:pPr>
        <w:pStyle w:val="861"/>
        <w:ind w:firstLine="240"/>
        <w:spacing w:line="500" w:lineRule="exact"/>
        <w:rPr>
          <w:rFonts w:hAnsi="宋体" w:eastAsia="宋体"/>
          <w:color w:val="auto"/>
        </w:rPr>
      </w:pPr>
      <w:r>
        <w:rPr>
          <w:rFonts w:hint="eastAsia" w:hAnsi="宋体" w:eastAsia="宋体"/>
          <w:color w:val="auto"/>
        </w:rPr>
        <w:t xml:space="preserve">5、</w:t>
      </w:r>
      <w:r>
        <w:rPr>
          <w:rFonts w:hint="eastAsia" w:hAnsi="宋体" w:eastAsia="宋体"/>
          <w:color w:val="auto"/>
        </w:rPr>
        <w:t xml:space="preserve">宫颈细胞AI分析及存储                     1套                  </w:t>
      </w:r>
      <w:r/>
    </w:p>
    <w:p>
      <w:pPr>
        <w:pStyle w:val="861"/>
        <w:ind w:firstLine="240"/>
        <w:spacing w:line="500" w:lineRule="exact"/>
        <w:rPr>
          <w:rFonts w:hAnsi="宋体" w:eastAsia="宋体"/>
          <w:color w:val="auto"/>
        </w:rPr>
      </w:pPr>
      <w:r>
        <w:rPr>
          <w:rFonts w:hint="eastAsia" w:hAnsi="宋体" w:eastAsia="宋体"/>
          <w:color w:val="auto"/>
        </w:rPr>
        <w:t xml:space="preserve">6、病理远程会诊系统申请端                   1套</w:t>
      </w:r>
      <w:r/>
    </w:p>
    <w:p>
      <w:pPr>
        <w:pStyle w:val="871"/>
        <w:ind w:firstLine="240"/>
        <w:spacing w:line="500" w:lineRule="exact"/>
        <w:rPr>
          <w:rFonts w:ascii="宋体" w:hAnsi="宋体" w:cs="宋体"/>
          <w:sz w:val="24"/>
        </w:rPr>
      </w:pPr>
      <w:r>
        <w:rPr>
          <w:rFonts w:hint="eastAsia" w:ascii="宋体" w:hAnsi="宋体" w:cs="宋体"/>
          <w:sz w:val="24"/>
        </w:rPr>
        <w:t xml:space="preserve">7、中文用户操作手册、维修手册、合格证、保修卡和简易操作卡各1份。</w:t>
      </w:r>
      <w:r/>
    </w:p>
    <w:p>
      <w:pPr>
        <w:spacing w:line="500" w:lineRule="exact"/>
        <w:rPr>
          <w:rFonts w:ascii="宋体" w:hAnsi="宋体" w:eastAsia="宋体" w:cs="宋体"/>
          <w:b/>
          <w:bCs/>
          <w:sz w:val="24"/>
        </w:rPr>
      </w:pPr>
      <w:r>
        <w:rPr>
          <w:rFonts w:hint="eastAsia" w:ascii="宋体" w:hAnsi="宋体" w:eastAsia="宋体" w:cs="宋体"/>
          <w:b/>
          <w:bCs/>
          <w:sz w:val="24"/>
        </w:rPr>
        <w:t xml:space="preserve">二、商务部分</w:t>
      </w:r>
      <w:r/>
    </w:p>
    <w:p>
      <w:pPr>
        <w:pStyle w:val="871"/>
        <w:jc w:val="left"/>
        <w:spacing w:line="500" w:lineRule="exact"/>
        <w:rPr>
          <w:rFonts w:ascii="宋体" w:hAnsi="宋体" w:cs="宋体"/>
          <w:b/>
          <w:sz w:val="24"/>
        </w:rPr>
      </w:pPr>
      <w:r>
        <w:rPr>
          <w:rFonts w:hint="eastAsia" w:ascii="宋体" w:hAnsi="宋体" w:cs="宋体"/>
          <w:b/>
          <w:sz w:val="24"/>
        </w:rPr>
        <w:t xml:space="preserve">（一）交货方式</w:t>
      </w:r>
      <w:r/>
    </w:p>
    <w:p>
      <w:pPr>
        <w:spacing w:line="500" w:lineRule="exact"/>
        <w:rPr>
          <w:rFonts w:ascii="宋体" w:hAnsi="宋体" w:eastAsia="宋体" w:cs="宋体"/>
          <w:sz w:val="24"/>
        </w:rPr>
      </w:pPr>
      <w:r>
        <w:rPr>
          <w:rFonts w:hint="eastAsia" w:ascii="宋体" w:hAnsi="宋体" w:eastAsia="宋体" w:cs="宋体"/>
          <w:sz w:val="24"/>
        </w:rPr>
        <w:t xml:space="preserve">1、交货时间：自合同生效之日起</w:t>
      </w:r>
      <w:r>
        <w:rPr>
          <w:rFonts w:hint="eastAsia" w:ascii="宋体" w:hAnsi="宋体" w:eastAsia="宋体" w:cs="宋体"/>
          <w:sz w:val="24"/>
          <w:u w:val="single"/>
        </w:rPr>
        <w:t xml:space="preserve">25</w:t>
      </w:r>
      <w:r>
        <w:rPr>
          <w:rFonts w:hint="eastAsia" w:ascii="宋体" w:hAnsi="宋体" w:eastAsia="宋体" w:cs="宋体"/>
          <w:sz w:val="24"/>
        </w:rPr>
        <w:t xml:space="preserve">个工作日内。</w:t>
      </w:r>
      <w:r/>
    </w:p>
    <w:p>
      <w:pPr>
        <w:spacing w:line="500" w:lineRule="exact"/>
        <w:rPr>
          <w:rFonts w:ascii="宋体" w:hAnsi="宋体" w:eastAsia="宋体" w:cs="宋体"/>
          <w:sz w:val="24"/>
        </w:rPr>
      </w:pPr>
      <w:r>
        <w:rPr>
          <w:rFonts w:hint="eastAsia" w:ascii="宋体" w:hAnsi="宋体" w:eastAsia="宋体" w:cs="宋体"/>
          <w:sz w:val="24"/>
        </w:rPr>
        <w:t xml:space="preserve">2、中标方负责将设备安全运至院方指定地点，运输费用由中标方负责。</w:t>
      </w:r>
      <w:r/>
    </w:p>
    <w:p>
      <w:pPr>
        <w:pStyle w:val="871"/>
        <w:jc w:val="left"/>
        <w:spacing w:line="500" w:lineRule="exact"/>
        <w:rPr>
          <w:rFonts w:ascii="宋体" w:hAnsi="宋体" w:cs="宋体"/>
          <w:b/>
          <w:sz w:val="24"/>
        </w:rPr>
      </w:pPr>
      <w:r>
        <w:rPr>
          <w:rFonts w:hint="eastAsia" w:ascii="宋体" w:hAnsi="宋体" w:cs="宋体"/>
          <w:b/>
          <w:sz w:val="24"/>
        </w:rPr>
        <w:t xml:space="preserve">（二）付款条件</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中标方在与采购方协商一致的情况下可预付30%，经采购方验收全部合格后支付到合同总额的90%，设备使用满三年无质量问题后一次性付清余款（均无息）。</w:t>
      </w:r>
      <w:r/>
    </w:p>
    <w:p>
      <w:pPr>
        <w:ind w:firstLine="480"/>
        <w:spacing w:line="500" w:lineRule="exact"/>
        <w:rPr>
          <w:rFonts w:hint="eastAsia" w:ascii="宋体" w:hAnsi="宋体" w:eastAsia="宋体" w:cs="宋体"/>
          <w:sz w:val="24"/>
        </w:rPr>
      </w:pPr>
      <w:r>
        <w:rPr>
          <w:rFonts w:hint="eastAsia" w:ascii="宋体" w:hAnsi="宋体" w:eastAsia="宋体" w:cs="宋体"/>
          <w:sz w:val="24"/>
        </w:rPr>
        <w:t xml:space="preserve">注：在签订合同时，乙方明确表示无需预付款或者主动要求降低预付款比例的金额，采购人可不适用预付款规定,但乙方需提供书面声明，甲方可就预付款比例作相应调整。</w:t>
      </w:r>
      <w:r/>
    </w:p>
    <w:p>
      <w:pPr>
        <w:pStyle w:val="871"/>
        <w:jc w:val="left"/>
        <w:spacing w:line="500" w:lineRule="exact"/>
        <w:rPr>
          <w:rFonts w:ascii="宋体" w:hAnsi="宋体" w:cs="宋体"/>
          <w:b/>
          <w:sz w:val="24"/>
        </w:rPr>
      </w:pPr>
      <w:r>
        <w:rPr>
          <w:rFonts w:hint="eastAsia" w:ascii="宋体" w:hAnsi="宋体" w:cs="宋体"/>
          <w:b/>
          <w:sz w:val="24"/>
        </w:rPr>
        <w:t xml:space="preserve">（三）包装要求</w:t>
      </w:r>
      <w:r/>
    </w:p>
    <w:p>
      <w:pPr>
        <w:spacing w:line="500" w:lineRule="exact"/>
        <w:rPr>
          <w:rFonts w:ascii="宋体" w:hAnsi="宋体" w:eastAsia="宋体" w:cs="宋体"/>
          <w:sz w:val="24"/>
        </w:rPr>
      </w:pPr>
      <w:r>
        <w:rPr>
          <w:rFonts w:hint="eastAsia" w:ascii="宋体" w:hAnsi="宋体" w:eastAsia="宋体" w:cs="宋体"/>
          <w:sz w:val="24"/>
        </w:rPr>
        <w:t xml:space="preserve">1、全部货物的外包装，必须采用防漏、防潮、防震、防锈、防盗和考虑到可能会发生的野蛮装卸等长途内陆运输及多次装卸之需要。</w:t>
      </w:r>
      <w:r/>
    </w:p>
    <w:p>
      <w:pPr>
        <w:pStyle w:val="871"/>
        <w:jc w:val="left"/>
        <w:spacing w:line="500" w:lineRule="exact"/>
        <w:rPr>
          <w:rFonts w:ascii="宋体" w:hAnsi="宋体" w:cs="宋体"/>
          <w:b/>
          <w:sz w:val="24"/>
        </w:rPr>
      </w:pPr>
      <w:r>
        <w:rPr>
          <w:rFonts w:hint="eastAsia" w:ascii="宋体" w:hAnsi="宋体" w:cs="宋体"/>
          <w:b/>
          <w:sz w:val="24"/>
        </w:rPr>
        <w:t xml:space="preserve">（四）设备质保、人员培训及其他要求</w:t>
      </w:r>
      <w:r/>
    </w:p>
    <w:p>
      <w:pPr>
        <w:pStyle w:val="871"/>
        <w:spacing w:line="500" w:lineRule="exact"/>
        <w:rPr>
          <w:rFonts w:ascii="宋体" w:hAnsi="宋体" w:cs="宋体"/>
          <w:sz w:val="24"/>
        </w:rPr>
      </w:pPr>
      <w:r>
        <w:rPr>
          <w:rFonts w:hint="eastAsia" w:ascii="宋体" w:hAnsi="宋体" w:cs="宋体"/>
          <w:sz w:val="24"/>
        </w:rPr>
        <w:t xml:space="preserve">1、设备（含所有附件）包修期≥3年，设备包修期间每年提供2次维护保养。</w:t>
      </w:r>
      <w:r/>
    </w:p>
    <w:p>
      <w:pPr>
        <w:pStyle w:val="871"/>
        <w:spacing w:line="500" w:lineRule="exact"/>
        <w:rPr>
          <w:rFonts w:ascii="宋体" w:hAnsi="宋体" w:cs="宋体"/>
          <w:sz w:val="24"/>
        </w:rPr>
      </w:pPr>
      <w:r>
        <w:rPr>
          <w:rFonts w:hint="eastAsia" w:ascii="宋体" w:hAnsi="宋体" w:cs="宋体"/>
          <w:sz w:val="24"/>
        </w:rPr>
        <w:t xml:space="preserve">2、提供的设备生产日期需保证在近6个月以内。</w:t>
      </w:r>
      <w:r/>
    </w:p>
    <w:p>
      <w:pPr>
        <w:pStyle w:val="871"/>
        <w:spacing w:line="500" w:lineRule="exact"/>
        <w:rPr>
          <w:rFonts w:ascii="宋体" w:hAnsi="宋体" w:cs="宋体"/>
          <w:sz w:val="24"/>
        </w:rPr>
      </w:pPr>
      <w:r>
        <w:rPr>
          <w:rFonts w:hint="eastAsia" w:ascii="宋体" w:hAnsi="宋体" w:cs="宋体"/>
          <w:sz w:val="24"/>
        </w:rPr>
        <w:t xml:space="preserve">3、提供常用易损件的名称、型号、价格等信息。</w:t>
      </w:r>
      <w:r/>
    </w:p>
    <w:p>
      <w:pPr>
        <w:pStyle w:val="871"/>
        <w:spacing w:line="500" w:lineRule="exact"/>
        <w:rPr>
          <w:rFonts w:ascii="宋体" w:hAnsi="宋体" w:cs="宋体"/>
          <w:sz w:val="24"/>
        </w:rPr>
      </w:pPr>
      <w:r>
        <w:rPr>
          <w:rFonts w:hint="eastAsia" w:ascii="宋体" w:hAnsi="宋体" w:cs="宋体"/>
          <w:sz w:val="24"/>
        </w:rPr>
        <w:t xml:space="preserve">4、厂家应用工程师负责对院方工作人员提供应用操作培训，直至能够熟练操作为止。</w:t>
      </w:r>
      <w:r/>
    </w:p>
    <w:p>
      <w:pPr>
        <w:pStyle w:val="871"/>
        <w:spacing w:line="500" w:lineRule="exact"/>
        <w:rPr>
          <w:rFonts w:ascii="宋体" w:hAnsi="宋体" w:cs="宋体"/>
          <w:sz w:val="24"/>
        </w:rPr>
      </w:pPr>
      <w:r>
        <w:rPr>
          <w:rFonts w:hint="eastAsia" w:ascii="宋体" w:hAnsi="宋体" w:cs="宋体"/>
          <w:sz w:val="24"/>
        </w:rPr>
        <w:t xml:space="preserve">5、与医院信息系统接口连接涉及的费用由供应商承担。</w:t>
      </w:r>
      <w:r/>
    </w:p>
    <w:p>
      <w:pPr>
        <w:spacing w:line="440" w:lineRule="exact"/>
        <w:rPr>
          <w:rFonts w:ascii="宋体" w:hAnsi="宋体" w:cs="宋体"/>
          <w:b/>
          <w:color w:val="000000"/>
          <w:sz w:val="24"/>
        </w:rPr>
      </w:pPr>
      <w:r>
        <w:rPr>
          <w:rFonts w:hint="eastAsia" w:ascii="宋体" w:hAnsi="宋体" w:cs="宋体"/>
          <w:b/>
          <w:color w:val="000000"/>
          <w:sz w:val="24"/>
        </w:rPr>
        <w:t xml:space="preserve">特别说明：</w:t>
      </w:r>
      <w:r/>
    </w:p>
    <w:p>
      <w:pPr>
        <w:ind w:firstLine="480"/>
        <w:spacing w:line="440" w:lineRule="exact"/>
        <w:rPr>
          <w:rFonts w:ascii="宋体" w:hAnsi="宋体"/>
          <w:b/>
          <w:bCs/>
          <w:color w:val="000000"/>
          <w:sz w:val="24"/>
        </w:rPr>
        <w:outlineLvl w:val="2"/>
      </w:pPr>
      <w:r>
        <w:rPr>
          <w:rFonts w:hint="eastAsia" w:ascii="宋体" w:hAnsi="宋体"/>
          <w:color w:val="000000"/>
          <w:sz w:val="24"/>
        </w:rPr>
        <w:t xml:space="preserve">1、报价含交付使用前一切费用。不接受选择性报价。</w:t>
      </w:r>
      <w:r/>
    </w:p>
    <w:p>
      <w:pPr>
        <w:ind w:firstLine="480"/>
        <w:spacing w:line="440" w:lineRule="exact"/>
        <w:rPr>
          <w:rFonts w:ascii="宋体" w:hAnsi="宋体"/>
          <w:color w:val="000000"/>
          <w:sz w:val="24"/>
        </w:rPr>
      </w:pPr>
      <w:r>
        <w:rPr>
          <w:rFonts w:hint="eastAsia" w:ascii="宋体" w:hAnsi="宋体"/>
          <w:color w:val="000000"/>
          <w:position w:val="2"/>
          <w:sz w:val="24"/>
        </w:rPr>
        <w:t xml:space="preserve">2、资格后审：招标采购项目开标结束后，采购人或采购代理机构应当依法对供应商的资格进行审查。资格审查材料的扫描件须在响应文件中提供。</w:t>
      </w:r>
      <w:r/>
    </w:p>
    <w:p>
      <w:pPr>
        <w:pStyle w:val="858"/>
        <w:ind w:firstLine="480"/>
        <w:jc w:val="both"/>
        <w:spacing w:beforeAutospacing="0" w:afterAutospacing="0" w:line="440" w:lineRule="exact"/>
      </w:pPr>
      <w:r>
        <w:rPr>
          <w:rFonts w:hint="eastAsia" w:ascii="宋体" w:hAnsi="宋体" w:eastAsia="宋体" w:cs="宋体"/>
          <w:color w:val="000000"/>
        </w:rPr>
        <w:t xml:space="preserve">3、质量及验收：采购人根据国家有关规定、招标文件、中标方的投标文件以及合同约定的内容和验收标准进行验收。</w:t>
      </w:r>
      <w:r>
        <w:t xml:space="preserve"> </w:t>
      </w:r>
      <w:r/>
    </w:p>
    <w:p>
      <w:pPr>
        <w:pStyle w:val="874"/>
        <w:ind w:firstLine="420"/>
        <w:spacing w:line="500" w:lineRule="exact"/>
        <w:rPr>
          <w:rFonts w:hAnsi="宋体" w:eastAsia="宋体"/>
          <w:sz w:val="24"/>
        </w:rPr>
      </w:pPr>
      <w:r>
        <w:t xml:space="preserve"> </w:t>
      </w:r>
      <w:r>
        <w:rPr>
          <w:rFonts w:hint="eastAsia"/>
        </w:rPr>
        <w:t xml:space="preserve">4、</w:t>
      </w:r>
      <w:r>
        <w:rPr>
          <w:rFonts w:hint="eastAsia" w:hAnsi="宋体" w:eastAsia="宋体"/>
          <w:sz w:val="24"/>
        </w:rPr>
        <w:t xml:space="preserve">采购标的对应的中小企业划分标准所属行业一览表</w:t>
      </w:r>
      <w:r/>
    </w:p>
    <w:tbl>
      <w:tblPr>
        <w:tblStyle w:val="853"/>
        <w:tblW w:w="7839"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3"/>
        <w:gridCol w:w="3697"/>
        <w:gridCol w:w="3069"/>
      </w:tblGrid>
      <w:tr>
        <w:trPr>
          <w:jc w:val="center"/>
          <w:tblCellSpacing w:w="0" w:type="dxa"/>
          <w:trHeight w:val="521"/>
        </w:trPr>
        <w:tc>
          <w:tcPr>
            <w:shd w:val="clear" w:color="auto" w:fill="auto"/>
            <w:tcW w:w="1073" w:type="dxa"/>
            <w:vAlign w:val="center"/>
            <w:textDirection w:val="lrTb"/>
            <w:noWrap/>
          </w:tcPr>
          <w:p>
            <w:pPr>
              <w:pStyle w:val="874"/>
              <w:ind w:firstLine="0"/>
              <w:jc w:val="center"/>
              <w:spacing w:line="240" w:lineRule="auto"/>
              <w:rPr>
                <w:rFonts w:hAnsi="宋体" w:eastAsia="宋体" w:cs="Times New Roman"/>
                <w:sz w:val="24"/>
              </w:rPr>
            </w:pPr>
            <w:r>
              <w:rPr>
                <w:rFonts w:hint="eastAsia" w:hAnsi="宋体" w:eastAsia="宋体" w:cs="Times New Roman"/>
                <w:sz w:val="24"/>
              </w:rPr>
              <w:t xml:space="preserve">序号</w:t>
            </w:r>
            <w:r/>
          </w:p>
        </w:tc>
        <w:tc>
          <w:tcPr>
            <w:shd w:val="clear" w:color="auto" w:fill="auto"/>
            <w:tcW w:w="3697" w:type="dxa"/>
            <w:vAlign w:val="center"/>
            <w:textDirection w:val="lrTb"/>
            <w:noWrap/>
          </w:tcPr>
          <w:p>
            <w:pPr>
              <w:pStyle w:val="874"/>
              <w:ind w:firstLine="0"/>
              <w:jc w:val="center"/>
              <w:spacing w:line="240" w:lineRule="auto"/>
              <w:rPr>
                <w:rFonts w:hAnsi="宋体" w:eastAsia="宋体" w:cs="Times New Roman"/>
                <w:sz w:val="24"/>
              </w:rPr>
            </w:pPr>
            <w:r>
              <w:rPr>
                <w:rFonts w:hint="eastAsia" w:hAnsi="宋体" w:eastAsia="宋体" w:cs="Times New Roman"/>
                <w:sz w:val="24"/>
              </w:rPr>
              <w:t xml:space="preserve">采购标的</w:t>
            </w:r>
            <w:r/>
          </w:p>
        </w:tc>
        <w:tc>
          <w:tcPr>
            <w:shd w:val="clear" w:color="auto" w:fill="auto"/>
            <w:tcW w:w="3069" w:type="dxa"/>
            <w:vAlign w:val="center"/>
            <w:textDirection w:val="lrTb"/>
            <w:noWrap/>
          </w:tcPr>
          <w:p>
            <w:pPr>
              <w:pStyle w:val="874"/>
              <w:ind w:firstLine="0"/>
              <w:jc w:val="center"/>
              <w:spacing w:line="240" w:lineRule="auto"/>
              <w:rPr>
                <w:rFonts w:hAnsi="宋体" w:eastAsia="宋体" w:cs="Times New Roman"/>
                <w:sz w:val="24"/>
              </w:rPr>
            </w:pPr>
            <w:r>
              <w:rPr>
                <w:rFonts w:hint="eastAsia" w:hAnsi="宋体" w:eastAsia="宋体" w:cs="Times New Roman"/>
                <w:sz w:val="24"/>
              </w:rPr>
              <w:t xml:space="preserve">对应中小企业划分标准所属行业</w:t>
            </w:r>
            <w:r/>
          </w:p>
        </w:tc>
      </w:tr>
      <w:tr>
        <w:trPr>
          <w:jc w:val="center"/>
          <w:tblCellSpacing w:w="0" w:type="dxa"/>
          <w:trHeight w:val="521"/>
        </w:trPr>
        <w:tc>
          <w:tcPr>
            <w:shd w:val="clear" w:color="auto" w:fill="auto"/>
            <w:tcW w:w="1073" w:type="dxa"/>
            <w:vAlign w:val="center"/>
            <w:textDirection w:val="lrTb"/>
            <w:noWrap/>
          </w:tcPr>
          <w:p>
            <w:pPr>
              <w:pStyle w:val="874"/>
              <w:ind w:firstLine="0"/>
              <w:jc w:val="center"/>
              <w:spacing w:line="240" w:lineRule="auto"/>
              <w:rPr>
                <w:rFonts w:hAnsi="宋体" w:eastAsia="宋体" w:cs="Times New Roman"/>
                <w:sz w:val="24"/>
              </w:rPr>
            </w:pPr>
            <w:r>
              <w:rPr>
                <w:rFonts w:hint="eastAsia" w:hAnsi="宋体" w:eastAsia="宋体" w:cs="Times New Roman"/>
                <w:sz w:val="24"/>
              </w:rPr>
              <w:t xml:space="preserve">1</w:t>
            </w:r>
            <w:r/>
          </w:p>
        </w:tc>
        <w:tc>
          <w:tcPr>
            <w:shd w:val="clear" w:color="auto" w:fill="auto"/>
            <w:tcW w:w="3697" w:type="dxa"/>
            <w:vAlign w:val="center"/>
            <w:textDirection w:val="lrTb"/>
            <w:noWrap/>
          </w:tcPr>
          <w:p>
            <w:pPr>
              <w:pStyle w:val="874"/>
              <w:ind w:firstLine="0"/>
              <w:jc w:val="center"/>
              <w:spacing w:line="240" w:lineRule="auto"/>
              <w:rPr>
                <w:rFonts w:hAnsi="宋体" w:eastAsia="宋体" w:cs="Times New Roman"/>
                <w:sz w:val="24"/>
              </w:rPr>
            </w:pPr>
            <w:r>
              <w:rPr>
                <w:rFonts w:hint="eastAsia" w:hAnsi="宋体" w:eastAsia="宋体" w:cs="Times New Roman"/>
                <w:sz w:val="24"/>
              </w:rPr>
              <w:t xml:space="preserve">数字病理切片扫描仪</w:t>
            </w:r>
            <w:r/>
          </w:p>
        </w:tc>
        <w:tc>
          <w:tcPr>
            <w:shd w:val="clear" w:color="auto" w:fill="auto"/>
            <w:tcW w:w="3069" w:type="dxa"/>
            <w:vAlign w:val="center"/>
            <w:textDirection w:val="lrTb"/>
            <w:noWrap/>
          </w:tcPr>
          <w:p>
            <w:pPr>
              <w:pStyle w:val="874"/>
              <w:ind w:firstLine="0"/>
              <w:jc w:val="center"/>
              <w:spacing w:line="240" w:lineRule="auto"/>
              <w:rPr>
                <w:rFonts w:hAnsi="宋体" w:eastAsia="宋体" w:cs="Times New Roman"/>
                <w:sz w:val="24"/>
              </w:rPr>
            </w:pPr>
            <w:r>
              <w:rPr>
                <w:rFonts w:hint="eastAsia" w:hAnsi="宋体" w:eastAsia="宋体" w:cs="Times New Roman"/>
                <w:sz w:val="24"/>
              </w:rPr>
              <w:t xml:space="preserve">制造业</w:t>
            </w:r>
            <w:r/>
          </w:p>
        </w:tc>
      </w:tr>
    </w:tbl>
    <w:p>
      <w:pPr>
        <w:pStyle w:val="858"/>
        <w:ind w:firstLine="480"/>
        <w:jc w:val="both"/>
        <w:spacing w:beforeAutospacing="0" w:afterAutospacing="0" w:line="0" w:lineRule="atLeast"/>
      </w:pPr>
      <w:r/>
      <w:r/>
    </w:p>
    <w:p>
      <w:pPr>
        <w:pStyle w:val="858"/>
        <w:ind w:firstLine="602"/>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tabs>
          <w:tab w:val="left" w:pos="6205" w:leader="none"/>
        </w:tabs>
      </w:pPr>
      <w:r/>
      <w:r/>
    </w:p>
    <w:p>
      <w:pPr>
        <w:pStyle w:val="858"/>
        <w:jc w:val="center"/>
        <w:keepNext/>
        <w:spacing w:beforeAutospacing="0" w:afterAutospacing="0"/>
        <w:rPr>
          <w:rFonts w:ascii="黑体" w:hAnsi="黑体" w:eastAsia="黑体" w:cs="黑体"/>
          <w:color w:val="000000"/>
          <w:sz w:val="44"/>
          <w:szCs w:val="44"/>
        </w:rPr>
      </w:pPr>
      <w:r/>
      <w:bookmarkStart w:id="197" w:name="_Toc120614281"/>
      <w:r>
        <w:t xml:space="preserve"> </w:t>
      </w:r>
      <w:r/>
    </w:p>
    <w:p>
      <w:pPr>
        <w:pStyle w:val="858"/>
        <w:ind w:firstLine="439"/>
        <w:jc w:val="center"/>
        <w:spacing w:beforeAutospacing="0" w:afterAutospacing="0" w:line="500" w:lineRule="exact"/>
        <w:rPr>
          <w:rFonts w:ascii="黑体" w:hAnsi="黑体" w:eastAsia="黑体" w:cs="黑体"/>
          <w:color w:val="000000"/>
          <w:sz w:val="44"/>
          <w:szCs w:val="44"/>
        </w:rPr>
      </w:pPr>
      <w:r>
        <w:rPr>
          <w:rFonts w:hint="eastAsia" w:ascii="黑体" w:hAnsi="黑体" w:eastAsia="黑体" w:cs="黑体"/>
          <w:color w:val="000000"/>
          <w:sz w:val="44"/>
          <w:szCs w:val="44"/>
        </w:rPr>
        <w:t xml:space="preserve">第五章  评标方法与评标标准</w:t>
      </w:r>
      <w:r/>
    </w:p>
    <w:p>
      <w:pPr>
        <w:pStyle w:val="858"/>
        <w:jc w:val="both"/>
        <w:spacing w:beforeAutospacing="0" w:afterAutospacing="0"/>
      </w:pPr>
      <w:r>
        <w:t xml:space="preserve"> </w:t>
      </w:r>
      <w:r/>
    </w:p>
    <w:p>
      <w:pPr>
        <w:pStyle w:val="858"/>
        <w:ind w:firstLine="439"/>
        <w:spacing w:beforeAutospacing="0" w:afterAutospacing="0" w:line="500" w:lineRule="exact"/>
        <w:rPr>
          <w:rFonts w:ascii="宋体" w:hAnsi="宋体" w:eastAsia="宋体" w:cs="宋体"/>
        </w:rPr>
      </w:pPr>
      <w:r>
        <w:rPr>
          <w:rFonts w:hint="eastAsia" w:ascii="宋体" w:hAnsi="宋体" w:eastAsia="宋体" w:cs="宋体"/>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1名中标候选人。</w:t>
      </w:r>
      <w:r/>
    </w:p>
    <w:p>
      <w:pPr>
        <w:pStyle w:val="858"/>
        <w:ind w:firstLine="441"/>
        <w:spacing w:beforeAutospacing="0" w:afterAutospacing="0" w:line="500" w:lineRule="exact"/>
        <w:rPr>
          <w:rFonts w:ascii="宋体" w:hAnsi="宋体" w:eastAsia="宋体" w:cs="宋体"/>
        </w:rPr>
      </w:pPr>
      <w:r>
        <w:rPr>
          <w:rFonts w:hint="eastAsia" w:ascii="宋体" w:hAnsi="宋体" w:eastAsia="宋体" w:cs="宋体"/>
          <w:b/>
          <w:color w:val="000000"/>
        </w:rPr>
        <w:t xml:space="preserve">政府采购政策功能落实</w:t>
      </w:r>
      <w:r/>
    </w:p>
    <w:p>
      <w:pPr>
        <w:pStyle w:val="858"/>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1、小微型企业价格扣除</w:t>
      </w:r>
      <w:r/>
    </w:p>
    <w:p>
      <w:pPr>
        <w:pStyle w:val="858"/>
        <w:ind w:firstLine="36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（1）本项目对小型和微型企业提供的货物给予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的扣除价格，用扣除后的价格参与评审。</w:t>
      </w:r>
      <w:r/>
    </w:p>
    <w:p>
      <w:pPr>
        <w:pStyle w:val="858"/>
        <w:ind w:firstLine="360"/>
        <w:spacing w:beforeAutospacing="0" w:afterAutospacing="0" w:line="500" w:lineRule="exact"/>
        <w:rPr>
          <w:rFonts w:ascii="宋体" w:hAnsi="宋体" w:eastAsia="宋体" w:cs="宋体"/>
        </w:rPr>
      </w:pPr>
      <w:r>
        <w:rPr>
          <w:rFonts w:hint="eastAsia" w:ascii="宋体" w:hAnsi="宋体" w:eastAsia="宋体" w:cs="宋体"/>
          <w:color w:val="000000"/>
        </w:rPr>
        <w:t xml:space="preserve">（2）供应商需按照采购文件的要求提供相应的《小微企业声明函》。</w:t>
      </w:r>
      <w:r>
        <w:rPr>
          <w:rFonts w:hint="eastAsia" w:ascii="宋体" w:hAnsi="宋体" w:eastAsia="宋体"/>
          <w:color w:val="000000"/>
        </w:rPr>
        <w:t xml:space="preserve">所投货物须全部为小微企业所制造（即货物由小微企业生产且使用该小微企业商号或者注册商标）。须将本次标的物逐一列明，如有遗漏则价格不作响应扣除。</w:t>
      </w:r>
      <w:r/>
    </w:p>
    <w:p>
      <w:pPr>
        <w:pStyle w:val="858"/>
        <w:ind w:firstLine="360"/>
        <w:spacing w:beforeAutospacing="0" w:afterAutospacing="0" w:line="500" w:lineRule="exact"/>
        <w:rPr>
          <w:rFonts w:ascii="宋体" w:hAnsi="宋体" w:eastAsia="宋体" w:cs="宋体"/>
        </w:rPr>
      </w:pPr>
      <w:r>
        <w:rPr>
          <w:rFonts w:hint="eastAsia" w:ascii="宋体" w:hAnsi="宋体" w:eastAsia="宋体" w:cs="宋体"/>
          <w:color w:val="000000"/>
        </w:rPr>
        <w:t xml:space="preserve">（3）企业标准请参照《关于印发中小企业划型标准规定的通知》（工信部联企业[2011]300号）文件规定自行填写。</w:t>
      </w:r>
      <w:r/>
    </w:p>
    <w:p>
      <w:pPr>
        <w:pStyle w:val="858"/>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2、残疾人福利单位价格扣除</w:t>
      </w:r>
      <w:r/>
    </w:p>
    <w:p>
      <w:pPr>
        <w:pStyle w:val="858"/>
        <w:ind w:firstLine="360"/>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（1）本项目对残疾人福利性单位视同小型、微型企业，给予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的扣除价格，用扣除后的价格参与评审。</w:t>
      </w:r>
      <w:r/>
    </w:p>
    <w:p>
      <w:pPr>
        <w:pStyle w:val="858"/>
        <w:ind w:firstLine="360"/>
        <w:spacing w:beforeAutospacing="0" w:afterAutospacing="0" w:line="500" w:lineRule="exact"/>
        <w:rPr>
          <w:rFonts w:ascii="宋体" w:hAnsi="宋体" w:eastAsia="宋体" w:cs="宋体"/>
        </w:rPr>
      </w:pPr>
      <w:r>
        <w:rPr>
          <w:rFonts w:hint="eastAsia" w:ascii="宋体" w:hAnsi="宋体" w:eastAsia="宋体" w:cs="宋体"/>
          <w:color w:val="000000"/>
        </w:rPr>
        <w:t xml:space="preserve">（2）残疾人福利单位需按照采购文件的要求提供《残疾人福利性单位声明函》。</w:t>
      </w:r>
      <w:r/>
    </w:p>
    <w:p>
      <w:pPr>
        <w:pStyle w:val="858"/>
        <w:ind w:firstLine="360"/>
        <w:spacing w:beforeAutospacing="0" w:afterAutospacing="0" w:line="500" w:lineRule="exact"/>
        <w:rPr>
          <w:rFonts w:ascii="宋体" w:hAnsi="宋体" w:eastAsia="宋体" w:cs="宋体"/>
        </w:rPr>
      </w:pPr>
      <w:r>
        <w:rPr>
          <w:rFonts w:hint="eastAsia" w:ascii="宋体" w:hAnsi="宋体" w:eastAsia="宋体" w:cs="宋体"/>
          <w:color w:val="000000"/>
        </w:rPr>
        <w:t xml:space="preserve">（3）残疾人福利单位标准请参照《关于促进残疾人就业政府采购政策的通知》（财库〔2017〕141号）。</w:t>
      </w:r>
      <w:r/>
    </w:p>
    <w:p>
      <w:pPr>
        <w:pStyle w:val="858"/>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3、监狱和戒毒企业价格扣除</w:t>
      </w:r>
      <w:r/>
    </w:p>
    <w:p>
      <w:pPr>
        <w:pStyle w:val="858"/>
        <w:ind w:firstLine="360"/>
        <w:spacing w:beforeAutospacing="0" w:afterAutospacing="0" w:line="500" w:lineRule="exact"/>
        <w:rPr>
          <w:rFonts w:ascii="宋体" w:hAnsi="宋体" w:eastAsia="宋体" w:cs="宋体"/>
          <w:color w:val="000000"/>
        </w:rPr>
      </w:pPr>
      <w:r>
        <w:rPr>
          <w:rFonts w:hint="eastAsia" w:ascii="宋体" w:hAnsi="宋体" w:eastAsia="宋体" w:cs="宋体"/>
          <w:color w:val="000000"/>
        </w:rPr>
        <w:t xml:space="preserve">（1）本项目对监狱和戒毒企业（简称监狱企业）视同小型、微型企业，给予</w:t>
      </w:r>
      <w:r>
        <w:rPr>
          <w:rFonts w:hint="eastAsia" w:ascii="宋体" w:hAnsi="宋体" w:eastAsia="宋体" w:cs="宋体"/>
          <w:color w:val="000000"/>
          <w:u w:val="single"/>
        </w:rPr>
        <w:t xml:space="preserve">20%</w:t>
      </w:r>
      <w:r>
        <w:rPr>
          <w:rFonts w:hint="eastAsia" w:ascii="宋体" w:hAnsi="宋体" w:eastAsia="宋体" w:cs="宋体"/>
          <w:color w:val="000000"/>
        </w:rPr>
        <w:t xml:space="preserve">的扣除价格，用扣除后的价格参与评审。</w:t>
      </w:r>
      <w:r/>
    </w:p>
    <w:p>
      <w:pPr>
        <w:pStyle w:val="858"/>
        <w:ind w:firstLine="360"/>
        <w:spacing w:beforeAutospacing="0" w:afterAutospacing="0" w:line="500" w:lineRule="exact"/>
        <w:rPr>
          <w:rFonts w:ascii="宋体" w:hAnsi="宋体" w:eastAsia="宋体" w:cs="宋体"/>
        </w:rPr>
      </w:pPr>
      <w:r>
        <w:rPr>
          <w:rFonts w:hint="eastAsia" w:ascii="宋体" w:hAnsi="宋体" w:eastAsia="宋体" w:cs="宋体"/>
          <w:color w:val="000000"/>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58"/>
        <w:ind w:firstLine="480"/>
        <w:spacing w:beforeAutospacing="0" w:afterAutospacing="0" w:line="500" w:lineRule="exact"/>
        <w:rPr>
          <w:rFonts w:ascii="宋体" w:hAnsi="宋体" w:eastAsia="宋体" w:cs="宋体"/>
        </w:rPr>
      </w:pPr>
      <w:r>
        <w:rPr>
          <w:rFonts w:hint="eastAsia" w:ascii="宋体" w:hAnsi="宋体" w:eastAsia="宋体" w:cs="宋体"/>
          <w:color w:val="000000"/>
        </w:rPr>
        <w:t xml:space="preserve">（3）监狱企业标准请参照《关于政府采购支持监狱企业发展有关问题的通知》（财库[2014]68号）。</w:t>
      </w:r>
      <w:r/>
    </w:p>
    <w:p>
      <w:pPr>
        <w:pStyle w:val="858"/>
        <w:ind w:firstLine="480"/>
        <w:spacing w:beforeAutospacing="0" w:afterAutospacing="0" w:line="500" w:lineRule="exact"/>
        <w:rPr>
          <w:rFonts w:ascii="宋体" w:hAnsi="宋体" w:eastAsia="宋体" w:cs="宋体"/>
        </w:rPr>
      </w:pPr>
      <w:r>
        <w:rPr>
          <w:rFonts w:hint="eastAsia" w:ascii="宋体" w:hAnsi="宋体" w:eastAsia="宋体" w:cs="宋体"/>
        </w:rPr>
        <w:t xml:space="preserve">4、残疾人福利单位、监狱企业属于小型、微型企业的，不重复享受政策。</w:t>
      </w:r>
      <w:r/>
    </w:p>
    <w:p>
      <w:pPr>
        <w:ind w:firstLine="480"/>
        <w:spacing w:line="500" w:lineRule="exact"/>
        <w:rPr>
          <w:rFonts w:ascii="宋体" w:hAnsi="宋体" w:eastAsia="宋体" w:cs="宋体"/>
          <w:sz w:val="24"/>
        </w:rPr>
      </w:pPr>
      <w:r>
        <w:rPr>
          <w:rFonts w:hint="eastAsia" w:ascii="宋体" w:hAnsi="宋体" w:eastAsia="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Cs/>
          <w:iCs/>
          <w:sz w:val="24"/>
        </w:rPr>
        <w:t xml:space="preserve">如属政府强制采购产品未提供认证证书的或认证证书提供不全的将视为未实质性响应采购要求。</w:t>
      </w:r>
      <w:r>
        <w:rPr>
          <w:rFonts w:hint="eastAsia" w:ascii="宋体" w:hAnsi="宋体" w:eastAsia="宋体" w:cs="宋体"/>
          <w:sz w:val="24"/>
        </w:rPr>
        <w:t xml:space="preserve">其他条件相同情况下，应当优先采购节能产品、环境标志产品。</w:t>
      </w:r>
      <w:r/>
    </w:p>
    <w:p>
      <w:pPr>
        <w:ind w:firstLine="480"/>
        <w:spacing w:line="500" w:lineRule="exact"/>
        <w:rPr>
          <w:rFonts w:ascii="宋体" w:hAnsi="宋体" w:eastAsia="宋体" w:cs="宋体"/>
          <w:sz w:val="24"/>
        </w:rPr>
      </w:pPr>
      <w:r>
        <w:rPr>
          <w:rFonts w:hint="eastAsia" w:ascii="宋体" w:hAnsi="宋体" w:eastAsia="宋体" w:cs="宋体"/>
          <w:sz w:val="24"/>
        </w:rPr>
        <w:t xml:space="preserve">6、供应商对于投标产品的商品包装、快递包装应按照《关于印发《商品包装政府采购需求标准（试行）》、《快递包装政府采购需求标准（试行）》的通知》（财办库〔2020〕123号）执行。</w:t>
      </w:r>
      <w:r/>
    </w:p>
    <w:p>
      <w:pPr>
        <w:ind w:firstLine="480"/>
        <w:spacing w:line="500" w:lineRule="exact"/>
        <w:rPr>
          <w:rFonts w:ascii="宋体" w:hAnsi="宋体" w:eastAsia="宋体" w:cs="宋体"/>
          <w:sz w:val="24"/>
        </w:rPr>
      </w:pPr>
      <w:r>
        <w:rPr>
          <w:rFonts w:hint="eastAsia" w:ascii="宋体" w:hAnsi="宋体" w:eastAsia="宋体" w:cs="宋体"/>
          <w:sz w:val="24"/>
        </w:rPr>
        <w:t xml:space="preserve">7、本文件中若涉及到数据中心采购，应按照《&lt;绿色数据中心政府采购需求标准（试行）&gt;的通知》（财库〔2023〕7号）执行。</w:t>
      </w:r>
      <w:r/>
    </w:p>
    <w:p>
      <w:pPr>
        <w:pStyle w:val="858"/>
        <w:ind w:firstLine="482"/>
        <w:spacing w:before="120" w:beforeAutospacing="0" w:after="120" w:afterAutospacing="0" w:line="0" w:lineRule="atLeast"/>
        <w:rPr>
          <w:rFonts w:ascii="宋体" w:hAnsi="宋体" w:eastAsia="宋体" w:cs="宋体"/>
          <w:b/>
          <w:color w:val="000000"/>
        </w:rPr>
      </w:pPr>
      <w:r>
        <w:rPr>
          <w:rFonts w:hint="eastAsia" w:ascii="宋体" w:hAnsi="宋体" w:eastAsia="宋体" w:cs="宋体"/>
          <w:b/>
          <w:color w:val="000000"/>
        </w:rPr>
        <w:t xml:space="preserve">评标方法与评标标准</w:t>
      </w:r>
      <w:r/>
    </w:p>
    <w:tbl>
      <w:tblPr>
        <w:tblStyle w:val="853"/>
        <w:tblW w:w="9565"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219"/>
        <w:gridCol w:w="733"/>
        <w:gridCol w:w="7613"/>
      </w:tblGrid>
      <w:tr>
        <w:trPr>
          <w:jc w:val="center"/>
          <w:trHeight w:val="500"/>
        </w:trPr>
        <w:tc>
          <w:tcPr>
            <w:tcW w:w="1219" w:type="dxa"/>
            <w:vAlign w:val="center"/>
            <w:textDirection w:val="lrTb"/>
            <w:noWrap w:val="false"/>
          </w:tcPr>
          <w:p>
            <w:pPr>
              <w:jc w:val="center"/>
              <w:spacing w:line="440" w:lineRule="exact"/>
              <w:rPr>
                <w:rFonts w:cs="宋体" w:asciiTheme="majorEastAsia" w:hAnsiTheme="majorEastAsia" w:eastAsiaTheme="majorEastAsia"/>
                <w:b/>
                <w:color w:val="000000"/>
                <w:sz w:val="24"/>
              </w:rPr>
            </w:pPr>
            <w:r>
              <w:rPr>
                <w:rFonts w:hint="eastAsia" w:cs="宋体" w:asciiTheme="majorEastAsia" w:hAnsiTheme="majorEastAsia" w:eastAsiaTheme="majorEastAsia"/>
                <w:b/>
                <w:color w:val="000000"/>
                <w:sz w:val="24"/>
              </w:rPr>
              <w:t xml:space="preserve">评审因素</w:t>
            </w:r>
            <w:r/>
          </w:p>
        </w:tc>
        <w:tc>
          <w:tcPr>
            <w:tcW w:w="733" w:type="dxa"/>
            <w:vAlign w:val="center"/>
            <w:textDirection w:val="lrTb"/>
            <w:noWrap w:val="false"/>
          </w:tcPr>
          <w:p>
            <w:pPr>
              <w:jc w:val="center"/>
              <w:spacing w:line="440" w:lineRule="exact"/>
              <w:rPr>
                <w:rFonts w:cs="宋体" w:asciiTheme="majorEastAsia" w:hAnsiTheme="majorEastAsia" w:eastAsiaTheme="majorEastAsia"/>
                <w:b/>
                <w:color w:val="000000"/>
                <w:sz w:val="24"/>
              </w:rPr>
            </w:pPr>
            <w:r>
              <w:rPr>
                <w:rFonts w:hint="eastAsia" w:cs="宋体" w:asciiTheme="majorEastAsia" w:hAnsiTheme="majorEastAsia" w:eastAsiaTheme="majorEastAsia"/>
                <w:b/>
                <w:color w:val="000000"/>
                <w:sz w:val="24"/>
              </w:rPr>
              <w:t xml:space="preserve">分值</w:t>
            </w:r>
            <w:r/>
          </w:p>
        </w:tc>
        <w:tc>
          <w:tcPr>
            <w:tcW w:w="7613" w:type="dxa"/>
            <w:vAlign w:val="center"/>
            <w:textDirection w:val="lrTb"/>
            <w:noWrap w:val="false"/>
          </w:tcPr>
          <w:p>
            <w:pPr>
              <w:jc w:val="center"/>
              <w:spacing w:line="440" w:lineRule="exact"/>
              <w:rPr>
                <w:rFonts w:cs="宋体" w:asciiTheme="majorEastAsia" w:hAnsiTheme="majorEastAsia" w:eastAsiaTheme="majorEastAsia"/>
                <w:b/>
                <w:color w:val="000000"/>
                <w:sz w:val="24"/>
              </w:rPr>
            </w:pPr>
            <w:r>
              <w:rPr>
                <w:rFonts w:hint="eastAsia" w:cs="宋体" w:asciiTheme="majorEastAsia" w:hAnsiTheme="majorEastAsia" w:eastAsiaTheme="majorEastAsia"/>
                <w:b/>
                <w:color w:val="000000"/>
                <w:sz w:val="24"/>
              </w:rPr>
              <w:t xml:space="preserve">细则</w:t>
            </w:r>
            <w:r/>
          </w:p>
        </w:tc>
      </w:tr>
      <w:tr>
        <w:trPr>
          <w:jc w:val="center"/>
          <w:trHeight w:val="20"/>
        </w:trPr>
        <w:tc>
          <w:tcPr>
            <w:tcW w:w="1219" w:type="dxa"/>
            <w:vAlign w:val="center"/>
            <w:textDirection w:val="lrTb"/>
            <w:noWrap w:val="false"/>
          </w:tcPr>
          <w:p>
            <w:pPr>
              <w:spacing w:line="440" w:lineRule="exact"/>
              <w:rPr>
                <w:rFonts w:cs="宋体" w:asciiTheme="majorEastAsia" w:hAnsiTheme="majorEastAsia" w:eastAsiaTheme="majorEastAsia"/>
                <w:color w:val="000000"/>
                <w:sz w:val="24"/>
              </w:rPr>
            </w:pPr>
            <w:r>
              <w:rPr>
                <w:rFonts w:hint="eastAsia" w:cs="宋体" w:asciiTheme="majorEastAsia" w:hAnsiTheme="majorEastAsia" w:eastAsiaTheme="majorEastAsia"/>
                <w:sz w:val="24"/>
              </w:rPr>
              <w:t xml:space="preserve">投标报价</w:t>
            </w:r>
            <w:r/>
          </w:p>
        </w:tc>
        <w:tc>
          <w:tcPr>
            <w:tcW w:w="733" w:type="dxa"/>
            <w:vAlign w:val="center"/>
            <w:textDirection w:val="lrTb"/>
            <w:noWrap w:val="false"/>
          </w:tcPr>
          <w:p>
            <w:pPr>
              <w:jc w:val="center"/>
              <w:spacing w:line="44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30</w:t>
            </w:r>
            <w:r/>
          </w:p>
        </w:tc>
        <w:tc>
          <w:tcPr>
            <w:tcW w:w="7613" w:type="dxa"/>
            <w:vAlign w:val="center"/>
            <w:textDirection w:val="lrTb"/>
            <w:noWrap w:val="false"/>
          </w:tcPr>
          <w:p>
            <w:pPr>
              <w:ind w:firstLine="480"/>
              <w:jc w:val="left"/>
              <w:spacing w:line="44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采用低价优先法计算，即满足招标文件要求且投标价格最低的投标报价为评标基准价，其价格分为满分。其他供应商的价格分按下列公式计算（小数点后只保留两位，第三位无论大小一概不计）：投标报价得分=(评标基准价／投标报价)×30分。</w:t>
            </w:r>
            <w:r/>
          </w:p>
        </w:tc>
      </w:tr>
      <w:tr>
        <w:trPr>
          <w:jc w:val="center"/>
          <w:trHeight w:val="90"/>
        </w:trPr>
        <w:tc>
          <w:tcPr>
            <w:tcW w:w="1219" w:type="dxa"/>
            <w:vAlign w:val="center"/>
            <w:textDirection w:val="lrTb"/>
            <w:noWrap w:val="false"/>
          </w:tcPr>
          <w:p>
            <w:pPr>
              <w:spacing w:line="440" w:lineRule="exact"/>
              <w:rPr>
                <w:rFonts w:cs="宋体" w:asciiTheme="majorEastAsia" w:hAnsiTheme="majorEastAsia" w:eastAsiaTheme="majorEastAsia"/>
                <w:color w:val="000000"/>
                <w:sz w:val="24"/>
              </w:rPr>
            </w:pPr>
            <w:r>
              <w:rPr>
                <w:rFonts w:hint="eastAsia" w:cs="宋体" w:asciiTheme="majorEastAsia" w:hAnsiTheme="majorEastAsia" w:eastAsiaTheme="majorEastAsia"/>
                <w:sz w:val="24"/>
              </w:rPr>
              <w:t xml:space="preserve">技术参数</w:t>
            </w:r>
            <w:r/>
          </w:p>
        </w:tc>
        <w:tc>
          <w:tcPr>
            <w:tcW w:w="733" w:type="dxa"/>
            <w:vAlign w:val="center"/>
            <w:textDirection w:val="lrTb"/>
            <w:noWrap w:val="false"/>
          </w:tcPr>
          <w:p>
            <w:pPr>
              <w:jc w:val="center"/>
              <w:spacing w:line="44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45</w:t>
            </w:r>
            <w:r/>
          </w:p>
        </w:tc>
        <w:tc>
          <w:tcPr>
            <w:tcW w:w="7613" w:type="dxa"/>
            <w:vAlign w:val="center"/>
            <w:textDirection w:val="lrTb"/>
            <w:noWrap w:val="false"/>
          </w:tcPr>
          <w:p>
            <w:pPr>
              <w:ind w:firstLine="480"/>
              <w:jc w:val="left"/>
              <w:spacing w:line="44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对招标文件“第四章采购需求（一）产品技术要求（标“★”参数除外）”的响应和满足程度进行评分，完全满足或正偏离招标文件的得满分45分；负偏离扣分：其中标“▲”技术指标的为重要技术参数，出现一个负偏离扣3分，共计12分；其他未标“▲”的技术指标项，出现一个负偏离扣1.5分，共计33分。</w:t>
            </w:r>
            <w:r/>
          </w:p>
          <w:p>
            <w:pPr>
              <w:jc w:val="left"/>
              <w:spacing w:line="44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注：1.需提供证明材料的以提供的证明材料为准，否则不予认可。</w:t>
            </w:r>
            <w:r/>
          </w:p>
          <w:p>
            <w:pPr>
              <w:ind w:firstLine="480"/>
              <w:jc w:val="left"/>
              <w:spacing w:line="44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2.各供应商需针对“招标文件”要求在投标文件《技术参数偏离表》中逐条列出响应及偏差情况并予以说明。</w:t>
            </w:r>
            <w:r/>
          </w:p>
          <w:p>
            <w:pPr>
              <w:ind w:firstLine="480"/>
              <w:spacing w:line="44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3.产品技术要求和配置要求不得虚假响应，如经查实，将予以取消中标资格，提交财政监管部门列入不良记录处理。</w:t>
            </w:r>
            <w:r/>
          </w:p>
        </w:tc>
      </w:tr>
      <w:tr>
        <w:trPr>
          <w:jc w:val="center"/>
          <w:trHeight w:val="819"/>
        </w:trPr>
        <w:tc>
          <w:tcPr>
            <w:tcW w:w="1219" w:type="dxa"/>
            <w:vAlign w:val="center"/>
            <w:textDirection w:val="lrTb"/>
            <w:noWrap w:val="false"/>
          </w:tcPr>
          <w:p>
            <w:pPr>
              <w:jc w:val="center"/>
              <w:spacing w:line="44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业绩</w:t>
            </w:r>
            <w:r/>
          </w:p>
        </w:tc>
        <w:tc>
          <w:tcPr>
            <w:tcW w:w="733" w:type="dxa"/>
            <w:vAlign w:val="center"/>
            <w:textDirection w:val="lrTb"/>
            <w:noWrap w:val="false"/>
          </w:tcPr>
          <w:p>
            <w:pPr>
              <w:jc w:val="center"/>
              <w:spacing w:line="44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6</w:t>
            </w:r>
            <w:r/>
          </w:p>
        </w:tc>
        <w:tc>
          <w:tcPr>
            <w:tcW w:w="7613" w:type="dxa"/>
            <w:vAlign w:val="center"/>
            <w:textDirection w:val="lrTb"/>
            <w:noWrap w:val="false"/>
          </w:tcPr>
          <w:p>
            <w:pPr>
              <w:ind w:firstLine="480"/>
              <w:jc w:val="left"/>
              <w:spacing w:line="440" w:lineRule="exact"/>
              <w:rPr>
                <w:rFonts w:cs="宋体" w:asciiTheme="majorEastAsia" w:hAnsiTheme="majorEastAsia" w:eastAsiaTheme="majorEastAsia"/>
                <w:sz w:val="24"/>
              </w:rPr>
            </w:pPr>
            <w:r>
              <w:rPr>
                <w:rFonts w:hint="eastAsia" w:cs="宋体" w:asciiTheme="majorEastAsia" w:hAnsiTheme="majorEastAsia" w:eastAsiaTheme="majorEastAsia"/>
                <w:color w:val="000000"/>
                <w:sz w:val="24"/>
              </w:rPr>
              <w:t xml:space="preserve">自2022年1月1日以来（合同签订时间为准），供应商提供与投标产品型号一致的销售业绩合同，有一份得2分，最多得6分，未按要求提供或未提供不得分。</w:t>
            </w:r>
            <w:r/>
          </w:p>
          <w:p>
            <w:pPr>
              <w:ind w:firstLine="480"/>
              <w:jc w:val="left"/>
              <w:spacing w:line="440" w:lineRule="exact"/>
              <w:rPr>
                <w:rFonts w:cs="宋体" w:asciiTheme="majorEastAsia" w:hAnsiTheme="majorEastAsia" w:eastAsiaTheme="majorEastAsia"/>
                <w:b/>
                <w:bCs/>
                <w:color w:val="000000"/>
                <w:sz w:val="24"/>
              </w:rPr>
            </w:pPr>
            <w:r>
              <w:rPr>
                <w:rFonts w:hint="eastAsia" w:cs="宋体" w:asciiTheme="majorEastAsia" w:hAnsiTheme="majorEastAsia" w:eastAsiaTheme="majorEastAsia"/>
                <w:sz w:val="24"/>
              </w:rPr>
              <w:t xml:space="preserve">注：提供合同原件扫描件并加盖供应商公章，不得有涂改，否则不得分。</w:t>
            </w:r>
            <w:r/>
          </w:p>
        </w:tc>
      </w:tr>
      <w:tr>
        <w:trPr>
          <w:jc w:val="center"/>
          <w:trHeight w:val="897"/>
        </w:trPr>
        <w:tc>
          <w:tcPr>
            <w:tcW w:w="1219" w:type="dxa"/>
            <w:vAlign w:val="center"/>
            <w:textDirection w:val="lrTb"/>
            <w:noWrap w:val="false"/>
          </w:tcPr>
          <w:p>
            <w:pPr>
              <w:jc w:val="center"/>
              <w:spacing w:line="44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质保期</w:t>
            </w:r>
            <w:r/>
          </w:p>
        </w:tc>
        <w:tc>
          <w:tcPr>
            <w:tcW w:w="733" w:type="dxa"/>
            <w:vAlign w:val="center"/>
            <w:textDirection w:val="lrTb"/>
            <w:noWrap w:val="false"/>
          </w:tcPr>
          <w:p>
            <w:pPr>
              <w:jc w:val="center"/>
              <w:spacing w:line="44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5</w:t>
            </w:r>
            <w:r/>
          </w:p>
        </w:tc>
        <w:tc>
          <w:tcPr>
            <w:tcW w:w="7613" w:type="dxa"/>
            <w:vAlign w:val="center"/>
            <w:textDirection w:val="lrTb"/>
            <w:noWrap w:val="false"/>
          </w:tcPr>
          <w:p>
            <w:pPr>
              <w:ind w:firstLine="480"/>
              <w:jc w:val="left"/>
              <w:spacing w:line="44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供应商在满足招标文件基本质保期（三年）要求的基础上，供应商承诺每延长1年免费质保加2.5分，最多加5分。未提供不得分。</w:t>
            </w:r>
            <w:r/>
          </w:p>
        </w:tc>
      </w:tr>
      <w:tr>
        <w:trPr>
          <w:jc w:val="center"/>
          <w:trHeight w:val="897"/>
        </w:trPr>
        <w:tc>
          <w:tcPr>
            <w:tcW w:w="1219" w:type="dxa"/>
            <w:vAlign w:val="center"/>
            <w:textDirection w:val="lrTb"/>
            <w:noWrap w:val="false"/>
          </w:tcPr>
          <w:p>
            <w:pPr>
              <w:jc w:val="center"/>
              <w:spacing w:line="44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实施方案</w:t>
            </w:r>
            <w:r/>
          </w:p>
        </w:tc>
        <w:tc>
          <w:tcPr>
            <w:tcW w:w="733" w:type="dxa"/>
            <w:vAlign w:val="center"/>
            <w:textDirection w:val="lrTb"/>
            <w:noWrap w:val="false"/>
          </w:tcPr>
          <w:p>
            <w:pPr>
              <w:jc w:val="center"/>
              <w:spacing w:line="44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4</w:t>
            </w:r>
            <w:r/>
          </w:p>
        </w:tc>
        <w:tc>
          <w:tcPr>
            <w:tcW w:w="7613" w:type="dxa"/>
            <w:vAlign w:val="center"/>
            <w:textDirection w:val="lrTb"/>
            <w:noWrap w:val="false"/>
          </w:tcPr>
          <w:p>
            <w:pPr>
              <w:ind w:firstLine="480"/>
              <w:jc w:val="left"/>
              <w:spacing w:line="440" w:lineRule="exact"/>
              <w:rPr>
                <w:rFonts w:cs="宋体" w:asciiTheme="majorEastAsia" w:hAnsiTheme="majorEastAsia" w:eastAsiaTheme="majorEastAsia"/>
                <w:color w:val="000000"/>
                <w:sz w:val="24"/>
              </w:rPr>
            </w:pPr>
            <w:r>
              <w:rPr>
                <w:rFonts w:hint="eastAsia" w:cs="宋体" w:asciiTheme="majorEastAsia" w:hAnsiTheme="majorEastAsia" w:eastAsiaTheme="majorEastAsia"/>
                <w:sz w:val="24"/>
              </w:rPr>
              <w:t xml:space="preserve">评标委员会根据各供应商提供的项目实施方案进行评分，</w:t>
            </w:r>
            <w:r>
              <w:rPr>
                <w:rFonts w:hint="eastAsia" w:cs="宋体" w:asciiTheme="majorEastAsia" w:hAnsiTheme="majorEastAsia" w:eastAsiaTheme="majorEastAsia"/>
                <w:color w:val="000000"/>
                <w:sz w:val="24"/>
              </w:rPr>
              <w:t xml:space="preserve">包括但不限于以下内容：</w:t>
            </w:r>
            <w:r>
              <w:rPr>
                <w:rFonts w:hint="eastAsia" w:cs="宋体" w:asciiTheme="majorEastAsia" w:hAnsiTheme="majorEastAsia" w:eastAsiaTheme="majorEastAsia"/>
                <w:sz w:val="24"/>
              </w:rPr>
              <w:t xml:space="preserve">①产品运输、产品安装；②人员配置；③时间进度安排；④验收方案等。</w:t>
            </w:r>
            <w:r>
              <w:rPr>
                <w:rFonts w:hint="eastAsia" w:cs="宋体" w:asciiTheme="majorEastAsia" w:hAnsiTheme="majorEastAsia" w:eastAsiaTheme="majorEastAsia"/>
                <w:color w:val="000000"/>
                <w:sz w:val="24"/>
              </w:rPr>
              <w:t xml:space="preserve">上述内容描述与本项目密切相关且符合项目需求的得4分，每有一项内容缺失的扣1分，每有一项不利于本项目目标的实现或现有技术条件下不可能实现的扣0.5分；每有一项非专门针对本项目或存在漏洞或前后表述矛盾的扣0.25分；未提供不得分；扣完为止。</w:t>
            </w:r>
            <w:r/>
          </w:p>
        </w:tc>
      </w:tr>
      <w:tr>
        <w:trPr>
          <w:jc w:val="center"/>
          <w:trHeight w:val="897"/>
        </w:trPr>
        <w:tc>
          <w:tcPr>
            <w:tcW w:w="1219" w:type="dxa"/>
            <w:vAlign w:val="center"/>
            <w:textDirection w:val="lrTb"/>
            <w:noWrap w:val="false"/>
          </w:tcPr>
          <w:p>
            <w:pPr>
              <w:jc w:val="center"/>
              <w:spacing w:line="44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售后服务方案</w:t>
            </w:r>
            <w:r/>
          </w:p>
        </w:tc>
        <w:tc>
          <w:tcPr>
            <w:tcW w:w="733" w:type="dxa"/>
            <w:vAlign w:val="center"/>
            <w:textDirection w:val="lrTb"/>
            <w:noWrap w:val="false"/>
          </w:tcPr>
          <w:p>
            <w:pPr>
              <w:jc w:val="center"/>
              <w:spacing w:line="44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4</w:t>
            </w:r>
            <w:r/>
          </w:p>
        </w:tc>
        <w:tc>
          <w:tcPr>
            <w:tcW w:w="7613" w:type="dxa"/>
            <w:vAlign w:val="center"/>
            <w:textDirection w:val="lrTb"/>
            <w:noWrap w:val="false"/>
          </w:tcPr>
          <w:p>
            <w:pPr>
              <w:ind w:firstLine="480"/>
              <w:jc w:val="left"/>
              <w:spacing w:line="44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评标委员会根据各供应商提供的</w:t>
            </w:r>
            <w:r>
              <w:rPr>
                <w:rFonts w:hint="eastAsia" w:cs="宋体" w:asciiTheme="majorEastAsia" w:hAnsiTheme="majorEastAsia" w:eastAsiaTheme="majorEastAsia"/>
                <w:color w:val="000000"/>
                <w:sz w:val="24"/>
              </w:rPr>
              <w:t xml:space="preserve">售后服务方案</w:t>
            </w:r>
            <w:r>
              <w:rPr>
                <w:rFonts w:hint="eastAsia" w:cs="宋体" w:asciiTheme="majorEastAsia" w:hAnsiTheme="majorEastAsia" w:eastAsiaTheme="majorEastAsia"/>
                <w:sz w:val="24"/>
              </w:rPr>
              <w:t xml:space="preserve">进行评分，</w:t>
            </w:r>
            <w:r>
              <w:rPr>
                <w:rFonts w:hint="eastAsia" w:cs="宋体" w:asciiTheme="majorEastAsia" w:hAnsiTheme="majorEastAsia" w:eastAsiaTheme="majorEastAsia"/>
                <w:color w:val="000000"/>
                <w:sz w:val="24"/>
              </w:rPr>
              <w:t xml:space="preserve">包括但不限于以下内容：</w:t>
            </w:r>
            <w:r>
              <w:rPr>
                <w:rFonts w:hint="eastAsia" w:cs="宋体" w:asciiTheme="majorEastAsia" w:hAnsiTheme="majorEastAsia" w:eastAsiaTheme="majorEastAsia"/>
                <w:sz w:val="24"/>
              </w:rPr>
              <w:t xml:space="preserve">①故障解决方案；②定期巡检及处理方案；③其他服务及优惠条件；④配品配件的存放地点及更换频次（提供易损件价格下浮率）等。</w:t>
            </w:r>
            <w:r/>
          </w:p>
          <w:p>
            <w:pPr>
              <w:ind w:firstLine="480"/>
              <w:jc w:val="left"/>
              <w:spacing w:line="440" w:lineRule="exact"/>
              <w:rPr>
                <w:rFonts w:cs="宋体" w:asciiTheme="majorEastAsia" w:hAnsiTheme="majorEastAsia" w:eastAsiaTheme="majorEastAsia"/>
                <w:b/>
                <w:bCs/>
                <w:sz w:val="24"/>
              </w:rPr>
            </w:pPr>
            <w:r>
              <w:rPr>
                <w:rFonts w:hint="eastAsia" w:cs="宋体" w:asciiTheme="majorEastAsia" w:hAnsiTheme="majorEastAsia" w:eastAsiaTheme="majorEastAsia"/>
                <w:color w:val="000000"/>
                <w:sz w:val="24"/>
              </w:rPr>
              <w:t xml:space="preserve">上述内容描述与本项目密切相关且符合项目需求的得4分，每有一项内容缺失的扣1分；每有一项不利于本项目目标的实现或现有技术条件下不可能实现的扣0.5分；每有一项非专门针对本项目或存在漏洞或前后表述矛盾的扣0.25分；未提供不得分；扣完为止。</w:t>
            </w:r>
            <w:r/>
          </w:p>
        </w:tc>
      </w:tr>
      <w:tr>
        <w:trPr>
          <w:jc w:val="center"/>
          <w:trHeight w:val="897"/>
        </w:trPr>
        <w:tc>
          <w:tcPr>
            <w:tcW w:w="1219" w:type="dxa"/>
            <w:vAlign w:val="center"/>
            <w:textDirection w:val="lrTb"/>
            <w:noWrap w:val="false"/>
          </w:tcPr>
          <w:p>
            <w:pPr>
              <w:jc w:val="center"/>
              <w:spacing w:line="44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培训方案</w:t>
            </w:r>
            <w:r/>
          </w:p>
        </w:tc>
        <w:tc>
          <w:tcPr>
            <w:tcW w:w="733" w:type="dxa"/>
            <w:vAlign w:val="center"/>
            <w:textDirection w:val="lrTb"/>
            <w:noWrap w:val="false"/>
          </w:tcPr>
          <w:p>
            <w:pPr>
              <w:jc w:val="center"/>
              <w:spacing w:line="44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4</w:t>
            </w:r>
            <w:r/>
          </w:p>
        </w:tc>
        <w:tc>
          <w:tcPr>
            <w:tcW w:w="7613" w:type="dxa"/>
            <w:vAlign w:val="center"/>
            <w:textDirection w:val="lrTb"/>
            <w:noWrap w:val="false"/>
          </w:tcPr>
          <w:p>
            <w:pPr>
              <w:ind w:firstLine="480"/>
              <w:jc w:val="left"/>
              <w:spacing w:line="44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评标委员会根据各供应商提供的培训方案的内容进行评分，包括但不限于①针对临床科室医生的操作使用培训及使用跟台培训；②维修人员的保养维修技术培训及培训次数；</w:t>
            </w:r>
            <w:r>
              <w:rPr>
                <w:rFonts w:hint="eastAsia" w:cs="宋体" w:asciiTheme="majorEastAsia" w:hAnsiTheme="majorEastAsia" w:eastAsiaTheme="majorEastAsia"/>
                <w:sz w:val="24"/>
              </w:rPr>
              <w:t xml:space="preserve">③</w:t>
            </w:r>
            <w:r>
              <w:rPr>
                <w:rFonts w:hint="eastAsia" w:cs="宋体" w:asciiTheme="majorEastAsia" w:hAnsiTheme="majorEastAsia" w:eastAsiaTheme="majorEastAsia"/>
                <w:color w:val="000000"/>
                <w:sz w:val="24"/>
              </w:rPr>
              <w:t xml:space="preserve">提供免费技术咨询服务；</w:t>
            </w:r>
            <w:r>
              <w:rPr>
                <w:rFonts w:hint="eastAsia" w:cs="宋体" w:asciiTheme="majorEastAsia" w:hAnsiTheme="majorEastAsia" w:eastAsiaTheme="majorEastAsia"/>
                <w:sz w:val="24"/>
              </w:rPr>
              <w:t xml:space="preserve">④软件升级方面的培训</w:t>
            </w:r>
            <w:r>
              <w:rPr>
                <w:rFonts w:hint="eastAsia" w:cs="宋体" w:asciiTheme="majorEastAsia" w:hAnsiTheme="majorEastAsia" w:eastAsiaTheme="majorEastAsia"/>
                <w:color w:val="000000"/>
                <w:sz w:val="24"/>
              </w:rPr>
              <w:t xml:space="preserve">等。</w:t>
            </w:r>
            <w:r/>
          </w:p>
          <w:p>
            <w:pPr>
              <w:ind w:firstLine="480"/>
              <w:jc w:val="left"/>
              <w:spacing w:line="440" w:lineRule="exact"/>
              <w:rPr>
                <w:rFonts w:cs="宋体" w:asciiTheme="majorEastAsia" w:hAnsiTheme="majorEastAsia" w:eastAsiaTheme="majorEastAsia"/>
                <w:b/>
                <w:bCs/>
                <w:sz w:val="24"/>
              </w:rPr>
            </w:pPr>
            <w:r>
              <w:rPr>
                <w:rFonts w:hint="eastAsia" w:cs="宋体" w:asciiTheme="majorEastAsia" w:hAnsiTheme="majorEastAsia" w:eastAsiaTheme="majorEastAsia"/>
                <w:color w:val="000000"/>
                <w:sz w:val="24"/>
              </w:rPr>
              <w:t xml:space="preserve">上述内容描述与本项目密切相关且符合项目需求的得4分，每有一项内容缺失的扣1分；每有一项不利于本项目目标的实现或现有技术条件下不可能实现的扣0.5分；每有一项非专门针对本项目或存在漏洞或前后表述矛盾的扣0.25分；未提供不得分；扣完为止。</w:t>
            </w:r>
            <w:r/>
          </w:p>
        </w:tc>
      </w:tr>
      <w:tr>
        <w:trPr>
          <w:jc w:val="center"/>
          <w:trHeight w:val="897"/>
        </w:trPr>
        <w:tc>
          <w:tcPr>
            <w:tcW w:w="1219" w:type="dxa"/>
            <w:vAlign w:val="center"/>
            <w:textDirection w:val="lrTb"/>
            <w:noWrap w:val="false"/>
          </w:tcPr>
          <w:p>
            <w:pPr>
              <w:jc w:val="center"/>
              <w:spacing w:line="44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节能环保</w:t>
            </w:r>
            <w:r/>
          </w:p>
        </w:tc>
        <w:tc>
          <w:tcPr>
            <w:tcW w:w="733" w:type="dxa"/>
            <w:vAlign w:val="center"/>
            <w:textDirection w:val="lrTb"/>
            <w:noWrap w:val="false"/>
          </w:tcPr>
          <w:p>
            <w:pPr>
              <w:jc w:val="center"/>
              <w:spacing w:line="440" w:lineRule="exact"/>
              <w:rPr>
                <w:rFonts w:cs="宋体" w:asciiTheme="majorEastAsia" w:hAnsiTheme="majorEastAsia" w:eastAsiaTheme="majorEastAsia"/>
                <w:color w:val="000000"/>
                <w:sz w:val="24"/>
              </w:rPr>
            </w:pPr>
            <w:r>
              <w:rPr>
                <w:rFonts w:hint="eastAsia" w:cs="宋体" w:asciiTheme="majorEastAsia" w:hAnsiTheme="majorEastAsia" w:eastAsiaTheme="majorEastAsia"/>
                <w:color w:val="000000"/>
                <w:sz w:val="24"/>
              </w:rPr>
              <w:t xml:space="preserve">2</w:t>
            </w:r>
            <w:r/>
          </w:p>
        </w:tc>
        <w:tc>
          <w:tcPr>
            <w:tcW w:w="7613" w:type="dxa"/>
            <w:vAlign w:val="center"/>
            <w:textDirection w:val="lrTb"/>
            <w:noWrap w:val="false"/>
          </w:tcPr>
          <w:p>
            <w:pPr>
              <w:ind w:firstLine="480"/>
              <w:jc w:val="left"/>
              <w:spacing w:line="44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1.投标产品属于财政部、国家发改委公布的“节能产品品目清单”范围内的，供应商提供国家确定的认证机构出具的、处于有效期之内的该节能产品认证证书复印件的，有1个得0.5分，最多得1分。如投标产品均属于政府强制采购节能产品品目清单范围内，本项不得分。</w:t>
            </w:r>
            <w:r/>
          </w:p>
          <w:p>
            <w:pPr>
              <w:ind w:firstLine="480"/>
              <w:jc w:val="left"/>
              <w:spacing w:line="44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2.投标产品属于财政部、生态环境部公布的“环境标志产品品目清单”范围内的，供应商提供国家确定的认证机构出具的、处于有效期内的该环保产品认证证书</w:t>
            </w:r>
            <w:r>
              <w:rPr>
                <w:rFonts w:hint="eastAsia" w:cs="宋体" w:asciiTheme="majorEastAsia" w:hAnsiTheme="majorEastAsia" w:eastAsiaTheme="majorEastAsia"/>
                <w:color w:val="000000" w:themeColor="text1"/>
                <w:sz w:val="24"/>
              </w:rPr>
              <w:t xml:space="preserve">复印件</w:t>
            </w:r>
            <w:r>
              <w:rPr>
                <w:rFonts w:hint="eastAsia" w:cs="宋体" w:asciiTheme="majorEastAsia" w:hAnsiTheme="majorEastAsia" w:eastAsiaTheme="majorEastAsia"/>
                <w:sz w:val="24"/>
              </w:rPr>
              <w:t xml:space="preserve">的，有1个得0.5分，最多得1分。</w:t>
            </w:r>
            <w:r/>
          </w:p>
        </w:tc>
      </w:tr>
    </w:tbl>
    <w:p>
      <w:pPr>
        <w:pStyle w:val="858"/>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858"/>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858"/>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858"/>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858"/>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858"/>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858"/>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858"/>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858"/>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858"/>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858"/>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858"/>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858"/>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858"/>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858"/>
        <w:jc w:val="center"/>
        <w:spacing w:before="120" w:beforeAutospacing="0" w:after="120" w:afterAutospacing="0" w:line="0" w:lineRule="atLeast"/>
        <w:rPr>
          <w:rFonts w:ascii="黑体" w:hAnsi="宋体" w:eastAsia="黑体" w:cs="黑体"/>
          <w:color w:val="000000"/>
          <w:sz w:val="44"/>
          <w:szCs w:val="44"/>
        </w:rPr>
      </w:pPr>
      <w:r>
        <w:rPr>
          <w:rFonts w:ascii="黑体" w:hAnsi="宋体" w:eastAsia="黑体" w:cs="黑体"/>
          <w:color w:val="000000"/>
          <w:sz w:val="44"/>
          <w:szCs w:val="44"/>
        </w:rPr>
      </w:r>
      <w:r/>
    </w:p>
    <w:p>
      <w:pPr>
        <w:pStyle w:val="858"/>
        <w:jc w:val="center"/>
        <w:spacing w:before="120" w:beforeAutospacing="0" w:after="120" w:afterAutospacing="0" w:line="0" w:lineRule="atLeast"/>
        <w:rPr>
          <w:rFonts w:ascii="宋体" w:hAnsi="宋体" w:eastAsia="宋体" w:cs="宋体"/>
          <w:b/>
          <w:color w:val="000000"/>
          <w:sz w:val="72"/>
          <w:szCs w:val="72"/>
        </w:rPr>
      </w:pPr>
      <w:r>
        <w:rPr>
          <w:rFonts w:hint="eastAsia" w:ascii="黑体" w:hAnsi="宋体" w:eastAsia="黑体" w:cs="黑体"/>
          <w:color w:val="000000"/>
          <w:sz w:val="44"/>
          <w:szCs w:val="44"/>
        </w:rPr>
        <w:t xml:space="preserve">第六章  投标文件格式</w:t>
      </w:r>
      <w:bookmarkStart w:id="198" w:name="_Hlt26671244"/>
      <w:r/>
      <w:bookmarkEnd w:id="198"/>
      <w:r/>
      <w:bookmarkStart w:id="199" w:name="_Toc26554094"/>
      <w:r/>
      <w:bookmarkEnd w:id="199"/>
      <w:r/>
      <w:bookmarkStart w:id="200" w:name="_Hlt26955039"/>
      <w:r/>
      <w:bookmarkEnd w:id="200"/>
      <w:r/>
      <w:bookmarkStart w:id="201" w:name="_Toc120614282"/>
      <w:r/>
      <w:bookmarkStart w:id="202" w:name="_Toc49090576"/>
      <w:r/>
      <w:r/>
    </w:p>
    <w:p>
      <w:pPr>
        <w:pStyle w:val="858"/>
        <w:jc w:val="center"/>
        <w:spacing w:beforeAutospacing="0" w:afterAutospacing="0"/>
        <w:rPr>
          <w:rFonts w:ascii="宋体" w:hAnsi="宋体" w:eastAsia="宋体" w:cs="宋体"/>
          <w:b/>
          <w:color w:val="000000"/>
          <w:sz w:val="72"/>
          <w:szCs w:val="72"/>
        </w:rPr>
      </w:pPr>
      <w:r>
        <w:rPr>
          <w:rFonts w:ascii="宋体" w:hAnsi="宋体" w:eastAsia="宋体" w:cs="宋体"/>
          <w:b/>
          <w:color w:val="000000"/>
          <w:sz w:val="72"/>
          <w:szCs w:val="72"/>
        </w:rPr>
      </w:r>
      <w:r/>
    </w:p>
    <w:p>
      <w:pPr>
        <w:pStyle w:val="858"/>
        <w:jc w:val="center"/>
        <w:spacing w:beforeAutospacing="0" w:afterAutospacing="0"/>
        <w:rPr>
          <w:rFonts w:ascii="宋体" w:hAnsi="宋体" w:eastAsia="宋体" w:cs="宋体"/>
          <w:b/>
          <w:color w:val="000000"/>
          <w:sz w:val="72"/>
          <w:szCs w:val="72"/>
        </w:rPr>
      </w:pPr>
      <w:r>
        <w:rPr>
          <w:rFonts w:ascii="宋体" w:hAnsi="宋体" w:eastAsia="宋体" w:cs="宋体"/>
          <w:b/>
          <w:color w:val="000000"/>
          <w:sz w:val="72"/>
          <w:szCs w:val="72"/>
        </w:rPr>
      </w:r>
      <w:r/>
    </w:p>
    <w:p>
      <w:pPr>
        <w:pStyle w:val="858"/>
        <w:jc w:val="center"/>
        <w:spacing w:beforeAutospacing="0" w:afterAutospacing="0"/>
        <w:rPr>
          <w:rFonts w:ascii="宋体" w:hAnsi="宋体" w:eastAsia="宋体" w:cs="宋体"/>
          <w:b/>
          <w:color w:val="000000"/>
          <w:sz w:val="72"/>
          <w:szCs w:val="72"/>
        </w:rPr>
      </w:pPr>
      <w:r>
        <w:rPr>
          <w:rFonts w:ascii="宋体" w:hAnsi="宋体" w:eastAsia="宋体" w:cs="宋体"/>
          <w:b/>
          <w:color w:val="000000"/>
          <w:sz w:val="72"/>
          <w:szCs w:val="72"/>
        </w:rPr>
      </w:r>
      <w:r/>
    </w:p>
    <w:p>
      <w:pPr>
        <w:pStyle w:val="858"/>
        <w:jc w:val="center"/>
        <w:spacing w:beforeAutospacing="0" w:afterAutospacing="0"/>
        <w:rPr>
          <w:rFonts w:ascii="宋体" w:hAnsi="宋体" w:eastAsia="宋体" w:cs="宋体"/>
          <w:b/>
          <w:color w:val="000000"/>
          <w:sz w:val="72"/>
          <w:szCs w:val="72"/>
        </w:rPr>
      </w:pPr>
      <w:r>
        <w:rPr>
          <w:rFonts w:ascii="宋体" w:hAnsi="宋体" w:eastAsia="宋体" w:cs="宋体"/>
          <w:b/>
          <w:color w:val="000000"/>
          <w:sz w:val="72"/>
          <w:szCs w:val="72"/>
        </w:rPr>
      </w:r>
      <w:r/>
    </w:p>
    <w:p>
      <w:pPr>
        <w:pStyle w:val="858"/>
        <w:jc w:val="center"/>
        <w:spacing w:beforeAutospacing="0" w:afterAutospacing="0"/>
      </w:pPr>
      <w:r>
        <w:rPr>
          <w:rFonts w:hint="eastAsia" w:ascii="宋体" w:hAnsi="宋体" w:eastAsia="宋体" w:cs="宋体"/>
          <w:b/>
          <w:color w:val="000000"/>
          <w:sz w:val="72"/>
          <w:szCs w:val="72"/>
        </w:rPr>
        <w:t xml:space="preserve">投  标  文  件</w:t>
      </w:r>
      <w:r/>
    </w:p>
    <w:p>
      <w:pPr>
        <w:pStyle w:val="858"/>
        <w:jc w:val="center"/>
        <w:spacing w:beforeAutospacing="0" w:afterAutospacing="0"/>
      </w:pPr>
      <w:r>
        <w:t xml:space="preserve"> </w:t>
      </w:r>
      <w:r/>
    </w:p>
    <w:p>
      <w:pPr>
        <w:pStyle w:val="858"/>
        <w:jc w:val="center"/>
        <w:spacing w:beforeAutospacing="0" w:afterAutospacing="0"/>
      </w:pPr>
      <w:r>
        <w:t xml:space="preserve"> </w:t>
      </w:r>
      <w:r/>
    </w:p>
    <w:p>
      <w:pPr>
        <w:pStyle w:val="858"/>
        <w:jc w:val="center"/>
        <w:spacing w:beforeAutospacing="0" w:afterAutospacing="0"/>
      </w:pPr>
      <w:r/>
      <w:r/>
    </w:p>
    <w:p>
      <w:pPr>
        <w:pStyle w:val="858"/>
        <w:jc w:val="center"/>
        <w:spacing w:beforeAutospacing="0" w:afterAutospacing="0"/>
      </w:pPr>
      <w:r/>
      <w:r/>
    </w:p>
    <w:p>
      <w:pPr>
        <w:pStyle w:val="858"/>
        <w:jc w:val="center"/>
        <w:spacing w:beforeAutospacing="0" w:afterAutospacing="0"/>
      </w:pPr>
      <w:r/>
      <w:r/>
    </w:p>
    <w:p>
      <w:pPr>
        <w:pStyle w:val="858"/>
        <w:jc w:val="center"/>
        <w:spacing w:beforeAutospacing="0" w:afterAutospacing="0"/>
      </w:pPr>
      <w:r/>
      <w:r/>
    </w:p>
    <w:p>
      <w:pPr>
        <w:pStyle w:val="858"/>
        <w:jc w:val="center"/>
        <w:spacing w:beforeAutospacing="0" w:afterAutospacing="0"/>
      </w:pPr>
      <w:r/>
      <w:r/>
    </w:p>
    <w:p>
      <w:pPr>
        <w:pStyle w:val="858"/>
        <w:jc w:val="center"/>
        <w:spacing w:beforeAutospacing="0" w:afterAutospacing="0"/>
      </w:pPr>
      <w:r/>
      <w:r/>
    </w:p>
    <w:p>
      <w:pPr>
        <w:pStyle w:val="858"/>
        <w:jc w:val="center"/>
        <w:spacing w:beforeAutospacing="0" w:afterAutospacing="0"/>
      </w:pPr>
      <w:r/>
      <w:r/>
    </w:p>
    <w:p>
      <w:pPr>
        <w:pStyle w:val="858"/>
        <w:jc w:val="center"/>
        <w:spacing w:beforeAutospacing="0" w:afterAutospacing="0"/>
      </w:pPr>
      <w:r/>
      <w:r/>
    </w:p>
    <w:p>
      <w:pPr>
        <w:pStyle w:val="858"/>
        <w:jc w:val="center"/>
        <w:spacing w:beforeAutospacing="0" w:afterAutospacing="0"/>
      </w:pPr>
      <w:r/>
      <w:r/>
    </w:p>
    <w:p>
      <w:pPr>
        <w:pStyle w:val="858"/>
        <w:jc w:val="center"/>
        <w:spacing w:beforeAutospacing="0" w:afterAutospacing="0"/>
      </w:pPr>
      <w:r/>
      <w:r/>
    </w:p>
    <w:p>
      <w:pPr>
        <w:pStyle w:val="858"/>
        <w:jc w:val="center"/>
        <w:spacing w:beforeAutospacing="0" w:afterAutospacing="0"/>
      </w:pPr>
      <w:r>
        <w:t xml:space="preserve"> </w:t>
      </w:r>
      <w:r/>
    </w:p>
    <w:p>
      <w:pPr>
        <w:pStyle w:val="858"/>
        <w:jc w:val="center"/>
        <w:spacing w:beforeAutospacing="0" w:afterAutospacing="0"/>
      </w:pPr>
      <w:r>
        <w:t xml:space="preserve"> </w:t>
      </w:r>
      <w:r/>
    </w:p>
    <w:p>
      <w:pPr>
        <w:pStyle w:val="858"/>
        <w:jc w:val="center"/>
        <w:spacing w:beforeAutospacing="0" w:afterAutospacing="0"/>
      </w:pPr>
      <w:r>
        <w:t xml:space="preserve"> </w:t>
      </w:r>
      <w:r/>
    </w:p>
    <w:p>
      <w:pPr>
        <w:pStyle w:val="858"/>
        <w:ind w:firstLine="1084"/>
        <w:jc w:val="both"/>
        <w:spacing w:beforeAutospacing="0" w:afterAutospacing="0"/>
        <w:rPr>
          <w:rFonts w:ascii="宋体" w:hAnsi="宋体" w:eastAsia="宋体" w:cs="宋体"/>
          <w:b/>
          <w:color w:val="000000"/>
          <w:sz w:val="36"/>
          <w:szCs w:val="36"/>
          <w:u w:val="single"/>
        </w:rPr>
      </w:pPr>
      <w:r>
        <w:rPr>
          <w:rFonts w:hint="eastAsia" w:ascii="宋体" w:hAnsi="宋体" w:eastAsia="宋体" w:cs="宋体"/>
          <w:b/>
          <w:color w:val="000000"/>
          <w:sz w:val="36"/>
          <w:szCs w:val="36"/>
        </w:rPr>
        <w:t xml:space="preserve">项 目 名 称：</w:t>
      </w:r>
      <w:r>
        <w:rPr>
          <w:rFonts w:hint="eastAsia" w:ascii="宋体" w:hAnsi="宋体" w:eastAsia="宋体" w:cs="宋体"/>
          <w:b/>
          <w:color w:val="000000"/>
          <w:sz w:val="36"/>
          <w:szCs w:val="36"/>
          <w:u w:val="single"/>
        </w:rPr>
        <w:t xml:space="preserve">                  </w:t>
      </w:r>
      <w:r/>
    </w:p>
    <w:p>
      <w:pPr>
        <w:pStyle w:val="858"/>
        <w:ind w:firstLine="1084"/>
        <w:jc w:val="both"/>
        <w:spacing w:beforeAutospacing="0" w:afterAutospacing="0"/>
      </w:pPr>
      <w:r>
        <w:rPr>
          <w:rFonts w:hint="eastAsia" w:ascii="宋体" w:hAnsi="宋体" w:eastAsia="宋体" w:cs="宋体"/>
          <w:b/>
          <w:color w:val="000000"/>
          <w:sz w:val="36"/>
          <w:szCs w:val="36"/>
        </w:rPr>
        <w:t xml:space="preserve">项 目 编 号：</w:t>
      </w:r>
      <w:r>
        <w:rPr>
          <w:rFonts w:hint="eastAsia" w:ascii="宋体" w:hAnsi="宋体" w:eastAsia="宋体" w:cs="宋体"/>
          <w:b/>
          <w:color w:val="000000"/>
          <w:sz w:val="36"/>
          <w:szCs w:val="36"/>
          <w:u w:val="single"/>
        </w:rPr>
        <w:t xml:space="preserve">                  </w:t>
      </w:r>
      <w:r/>
    </w:p>
    <w:p>
      <w:pPr>
        <w:pStyle w:val="858"/>
        <w:jc w:val="both"/>
        <w:spacing w:beforeAutospacing="0" w:afterAutospacing="0"/>
      </w:pPr>
      <w:r>
        <w:rPr>
          <w:rFonts w:hint="eastAsia" w:ascii="宋体" w:hAnsi="宋体" w:eastAsia="宋体" w:cs="宋体"/>
          <w:b/>
          <w:color w:val="000000"/>
          <w:sz w:val="36"/>
          <w:szCs w:val="36"/>
        </w:rPr>
        <w:t xml:space="preserve">      供应商名称 ：</w:t>
      </w:r>
      <w:r>
        <w:rPr>
          <w:rFonts w:hint="eastAsia" w:ascii="宋体" w:hAnsi="宋体" w:eastAsia="宋体" w:cs="宋体"/>
          <w:b/>
          <w:color w:val="000000"/>
          <w:sz w:val="36"/>
          <w:szCs w:val="36"/>
          <w:u w:val="single"/>
        </w:rPr>
        <w:t xml:space="preserve">（加盖CA电子公章）</w:t>
      </w:r>
      <w:r/>
    </w:p>
    <w:p>
      <w:pPr>
        <w:pStyle w:val="858"/>
        <w:jc w:val="both"/>
        <w:spacing w:beforeAutospacing="0" w:afterAutospacing="0"/>
        <w:rPr>
          <w:rFonts w:eastAsia="宋体"/>
        </w:rPr>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58"/>
        <w:jc w:val="center"/>
        <w:spacing w:beforeAutospacing="0" w:afterAutospacing="0" w:line="0" w:lineRule="atLeast"/>
      </w:pPr>
      <w:r>
        <w:t xml:space="preserve"> </w:t>
      </w:r>
      <w:r/>
    </w:p>
    <w:p>
      <w:pPr>
        <w:pStyle w:val="858"/>
        <w:jc w:val="both"/>
        <w:spacing w:beforeAutospacing="0" w:afterAutospacing="0" w:line="0" w:lineRule="atLeast"/>
        <w:rPr>
          <w:highlight w:val="none"/>
        </w:rPr>
      </w:pPr>
      <w:r>
        <w:t xml:space="preserve"> </w:t>
      </w:r>
      <w:r/>
    </w:p>
    <w:p>
      <w:pPr>
        <w:pStyle w:val="858"/>
        <w:jc w:val="both"/>
        <w:spacing w:beforeAutospacing="0" w:afterAutospacing="0" w:line="0" w:lineRule="atLeast"/>
      </w:pPr>
      <w:r/>
      <w:r/>
    </w:p>
    <w:p>
      <w:pPr>
        <w:pStyle w:val="858"/>
        <w:jc w:val="both"/>
        <w:spacing w:beforeAutospacing="0" w:afterAutospacing="0" w:line="0" w:lineRule="atLeast"/>
      </w:pPr>
      <w:r>
        <w:rPr>
          <w:highlight w:val="none"/>
        </w:rPr>
      </w:r>
      <w:r>
        <w:rPr>
          <w:highlight w:val="none"/>
        </w:rPr>
      </w:r>
      <w:r/>
    </w:p>
    <w:p>
      <w:pPr>
        <w:pStyle w:val="858"/>
        <w:jc w:val="both"/>
        <w:spacing w:beforeAutospacing="0" w:afterAutospacing="0" w:line="0" w:lineRule="atLeast"/>
        <w:rPr>
          <w:rFonts w:ascii="宋体" w:hAnsi="宋体" w:eastAsia="宋体" w:cs="宋体"/>
          <w:b/>
          <w:color w:val="000000"/>
          <w:sz w:val="32"/>
          <w:szCs w:val="32"/>
        </w:rPr>
      </w:pPr>
      <w:r>
        <w:rPr>
          <w:rFonts w:ascii="宋体" w:hAnsi="宋体" w:eastAsia="宋体" w:cs="宋体"/>
          <w:b/>
          <w:color w:val="000000"/>
          <w:sz w:val="32"/>
          <w:szCs w:val="32"/>
        </w:rPr>
      </w:r>
      <w:r/>
    </w:p>
    <w:p>
      <w:pPr>
        <w:pStyle w:val="858"/>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58"/>
        <w:jc w:val="center"/>
        <w:spacing w:beforeAutospacing="0" w:afterAutospacing="0" w:line="0" w:lineRule="atLeast"/>
      </w:pPr>
      <w:r>
        <w:t xml:space="preserve"> </w:t>
      </w:r>
      <w:r/>
    </w:p>
    <w:p>
      <w:pPr>
        <w:pStyle w:val="858"/>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jc w:val="left"/>
        <w:spacing w:line="400" w:lineRule="exact"/>
        <w:tabs>
          <w:tab w:val="left" w:pos="1331" w:leader="none"/>
        </w:tabs>
        <w:rPr>
          <w:rFonts w:ascii="宋体" w:hAnsi="宋体" w:eastAsia="宋体" w:cs="宋体"/>
          <w:i/>
          <w:color w:val="000000"/>
          <w:sz w:val="24"/>
          <w:u w:val="single"/>
        </w:rPr>
      </w:pPr>
      <w:r>
        <w:rPr>
          <w:rFonts w:hint="eastAsia" w:ascii="宋体" w:hAnsi="宋体" w:eastAsia="宋体" w:cs="宋体"/>
          <w:i/>
          <w:color w:val="000000"/>
          <w:sz w:val="24"/>
          <w:u w:val="single"/>
        </w:rPr>
        <w:t xml:space="preserve">二、上一年度的财务状况报表（供应商成立不满一年无需提供）</w:t>
      </w:r>
      <w:r/>
    </w:p>
    <w:p>
      <w:pPr>
        <w:pStyle w:val="858"/>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三、具备履行合同所必需的设备和专业技术能力的书面声明</w:t>
      </w:r>
      <w:r/>
    </w:p>
    <w:p>
      <w:pPr>
        <w:pStyle w:val="858"/>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四、依法缴纳税收和社会保障资金的相关材料（提供提交投标文件截止时间前一年内至少一个月依法缴纳税收及缴纳社会保障资金的证明材料。供应商依法享受缓缴、免缴税收、社会保障资金的提供证明材料）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858"/>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858"/>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六、特定资格要求的证明文件（如果本项目设置特定资格要求，则需要提供）</w:t>
      </w:r>
      <w:r/>
    </w:p>
    <w:p>
      <w:pPr>
        <w:pStyle w:val="858"/>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七、法人授权书</w:t>
      </w:r>
      <w:r/>
    </w:p>
    <w:p>
      <w:pPr>
        <w:pStyle w:val="858"/>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八、投标函</w:t>
      </w:r>
      <w:r/>
    </w:p>
    <w:p>
      <w:pPr>
        <w:pStyle w:val="858"/>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九、</w:t>
      </w:r>
      <w:r>
        <w:rPr>
          <w:rFonts w:hint="eastAsia" w:ascii="宋体" w:hAnsi="宋体" w:eastAsia="宋体" w:cs="宋体"/>
          <w:color w:val="000000"/>
        </w:rPr>
        <w:t xml:space="preserve">小微</w:t>
      </w:r>
      <w:r>
        <w:rPr>
          <w:rFonts w:hint="eastAsia" w:ascii="宋体" w:hAnsi="宋体" w:eastAsia="宋体" w:cs="宋体"/>
          <w:color w:val="000000"/>
        </w:rPr>
        <w:t xml:space="preserve">企业声明函</w:t>
      </w:r>
      <w:r/>
    </w:p>
    <w:p>
      <w:pPr>
        <w:pStyle w:val="858"/>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十、残疾人福利性单位声明函</w:t>
      </w:r>
      <w:r/>
    </w:p>
    <w:p>
      <w:pPr>
        <w:pStyle w:val="858"/>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十一、投标分项报价表</w:t>
      </w:r>
      <w:r/>
    </w:p>
    <w:p>
      <w:pPr>
        <w:pStyle w:val="858"/>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十二、商务要求响应及偏离表</w:t>
      </w:r>
      <w:r/>
    </w:p>
    <w:p>
      <w:pPr>
        <w:pStyle w:val="858"/>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十三、技术要求响应对照表</w:t>
      </w:r>
      <w:r/>
    </w:p>
    <w:p>
      <w:pPr>
        <w:pStyle w:val="858"/>
        <w:jc w:val="both"/>
        <w:spacing w:beforeAutospacing="0" w:afterAutospacing="0" w:line="400" w:lineRule="exact"/>
        <w:rPr>
          <w:rFonts w:ascii="宋体" w:hAnsi="宋体" w:eastAsia="宋体" w:cs="宋体"/>
          <w:i/>
          <w:color w:val="000000"/>
          <w:u w:val="single"/>
        </w:rPr>
      </w:pPr>
      <w:r>
        <w:rPr>
          <w:rFonts w:hint="eastAsia" w:ascii="宋体" w:hAnsi="宋体" w:eastAsia="宋体" w:cs="宋体"/>
          <w:i/>
          <w:color w:val="000000"/>
          <w:u w:val="single"/>
        </w:rPr>
        <w:t xml:space="preserve">十四、开标一览表</w:t>
      </w:r>
      <w:r/>
    </w:p>
    <w:p>
      <w:pPr>
        <w:spacing w:line="400" w:lineRule="exact"/>
        <w:widowControl/>
        <w:rPr>
          <w:rFonts w:ascii="宋体" w:hAnsi="宋体" w:eastAsia="宋体" w:cs="宋体"/>
          <w:color w:val="000000"/>
          <w:sz w:val="24"/>
        </w:rPr>
      </w:pPr>
      <w:r>
        <w:rPr>
          <w:rFonts w:hint="eastAsia" w:ascii="宋体" w:hAnsi="宋体" w:eastAsia="宋体" w:cs="宋体"/>
          <w:color w:val="000000"/>
          <w:sz w:val="24"/>
        </w:rPr>
        <w:t xml:space="preserve">十五、其他材料</w:t>
      </w:r>
      <w:r/>
    </w:p>
    <w:p>
      <w:pPr>
        <w:pStyle w:val="858"/>
        <w:jc w:val="both"/>
        <w:spacing w:beforeAutospacing="0" w:afterAutospacing="0" w:line="400" w:lineRule="exact"/>
        <w:rPr>
          <w:rFonts w:ascii="宋体" w:hAnsi="宋体" w:eastAsia="宋体" w:cs="宋体"/>
          <w:color w:val="000000"/>
        </w:rPr>
      </w:pPr>
      <w:r>
        <w:rPr>
          <w:rFonts w:hint="eastAsia" w:ascii="宋体" w:hAnsi="宋体" w:eastAsia="宋体" w:cs="宋体"/>
          <w:color w:val="000000"/>
        </w:rPr>
        <w:t xml:space="preserve">十六、盐城市政府采购事前信用承诺书</w:t>
      </w:r>
      <w:r/>
    </w:p>
    <w:p>
      <w:pPr>
        <w:pStyle w:val="858"/>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58"/>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58"/>
        <w:ind w:firstLine="480"/>
        <w:jc w:val="both"/>
        <w:spacing w:beforeAutospacing="0" w:afterAutospacing="0" w:line="0" w:lineRule="atLeast"/>
      </w:pPr>
      <w:r>
        <w:t xml:space="preserve"> </w:t>
      </w:r>
      <w:r/>
    </w:p>
    <w:p>
      <w:pPr>
        <w:pStyle w:val="858"/>
        <w:ind w:firstLine="480"/>
        <w:jc w:val="both"/>
        <w:spacing w:beforeAutospacing="0" w:afterAutospacing="0" w:line="0" w:lineRule="atLeast"/>
      </w:pPr>
      <w:r>
        <w:t xml:space="preserve"> </w:t>
      </w:r>
      <w:r/>
    </w:p>
    <w:p>
      <w:pPr>
        <w:pStyle w:val="858"/>
        <w:ind w:firstLine="480"/>
        <w:jc w:val="both"/>
        <w:spacing w:beforeAutospacing="0" w:afterAutospacing="0" w:line="0" w:lineRule="atLeast"/>
      </w:pPr>
      <w:r>
        <w:t xml:space="preserve"> </w:t>
      </w:r>
      <w:r/>
    </w:p>
    <w:p>
      <w:pPr>
        <w:pStyle w:val="858"/>
        <w:ind w:firstLine="480"/>
        <w:jc w:val="both"/>
        <w:spacing w:beforeAutospacing="0" w:afterAutospacing="0" w:line="0" w:lineRule="atLeast"/>
      </w:pPr>
      <w:r>
        <w:t xml:space="preserve"> </w:t>
      </w:r>
      <w:r/>
    </w:p>
    <w:p>
      <w:pPr>
        <w:pStyle w:val="858"/>
        <w:ind w:firstLine="480"/>
        <w:jc w:val="both"/>
        <w:spacing w:beforeAutospacing="0" w:afterAutospacing="0" w:line="0" w:lineRule="atLeast"/>
      </w:pPr>
      <w:r/>
      <w:r/>
    </w:p>
    <w:p>
      <w:pPr>
        <w:pStyle w:val="858"/>
        <w:ind w:firstLine="480"/>
        <w:jc w:val="both"/>
        <w:spacing w:beforeAutospacing="0" w:afterAutospacing="0" w:line="0" w:lineRule="atLeast"/>
      </w:pPr>
      <w:r/>
      <w:r/>
    </w:p>
    <w:p>
      <w:pPr>
        <w:pStyle w:val="858"/>
        <w:ind w:firstLine="480"/>
        <w:jc w:val="both"/>
        <w:spacing w:beforeAutospacing="0" w:afterAutospacing="0" w:line="0" w:lineRule="atLeast"/>
      </w:pPr>
      <w:r/>
      <w:r/>
    </w:p>
    <w:p>
      <w:pPr>
        <w:pStyle w:val="858"/>
        <w:ind w:firstLine="480"/>
        <w:jc w:val="both"/>
        <w:spacing w:beforeAutospacing="0" w:afterAutospacing="0" w:line="0" w:lineRule="atLeast"/>
      </w:pPr>
      <w:r/>
      <w:r/>
    </w:p>
    <w:p>
      <w:pPr>
        <w:pStyle w:val="858"/>
        <w:ind w:firstLine="480"/>
        <w:jc w:val="both"/>
        <w:spacing w:beforeAutospacing="0" w:afterAutospacing="0" w:line="0" w:lineRule="atLeast"/>
      </w:pPr>
      <w:r/>
      <w:r/>
    </w:p>
    <w:p>
      <w:pPr>
        <w:pStyle w:val="858"/>
        <w:ind w:firstLine="480"/>
        <w:jc w:val="both"/>
        <w:spacing w:beforeAutospacing="0" w:afterAutospacing="0" w:line="0" w:lineRule="atLeast"/>
      </w:pPr>
      <w:r/>
      <w:r/>
    </w:p>
    <w:p>
      <w:pPr>
        <w:pStyle w:val="858"/>
        <w:ind w:firstLine="480"/>
        <w:jc w:val="both"/>
        <w:spacing w:beforeAutospacing="0" w:afterAutospacing="0" w:line="0" w:lineRule="atLeast"/>
      </w:pPr>
      <w:r/>
      <w:r/>
    </w:p>
    <w:p>
      <w:pPr>
        <w:pStyle w:val="858"/>
        <w:ind w:firstLine="480"/>
        <w:jc w:val="both"/>
        <w:spacing w:beforeAutospacing="0" w:afterAutospacing="0" w:line="0" w:lineRule="atLeast"/>
      </w:pPr>
      <w:r/>
      <w:r/>
    </w:p>
    <w:p>
      <w:pPr>
        <w:pStyle w:val="858"/>
        <w:ind w:firstLine="480"/>
        <w:jc w:val="both"/>
        <w:spacing w:beforeAutospacing="0" w:afterAutospacing="0" w:line="0" w:lineRule="atLeast"/>
      </w:pPr>
      <w:r/>
      <w:r/>
    </w:p>
    <w:p>
      <w:pPr>
        <w:pStyle w:val="858"/>
        <w:ind w:firstLine="480"/>
        <w:jc w:val="both"/>
        <w:spacing w:beforeAutospacing="0" w:afterAutospacing="0" w:line="0" w:lineRule="atLeast"/>
      </w:pPr>
      <w:r/>
      <w:r/>
    </w:p>
    <w:p>
      <w:pPr>
        <w:pStyle w:val="858"/>
        <w:ind w:firstLine="480"/>
        <w:jc w:val="both"/>
        <w:spacing w:beforeAutospacing="0" w:afterAutospacing="0" w:line="0" w:lineRule="atLeast"/>
      </w:pPr>
      <w:r>
        <w:t xml:space="preserve"> </w:t>
      </w:r>
      <w:r/>
    </w:p>
    <w:p>
      <w:pPr>
        <w:pStyle w:val="858"/>
        <w:ind w:firstLine="480"/>
        <w:jc w:val="both"/>
        <w:spacing w:beforeAutospacing="0" w:afterAutospacing="0" w:line="0" w:lineRule="atLeast"/>
      </w:pPr>
      <w:r/>
      <w:r/>
    </w:p>
    <w:p>
      <w:pPr>
        <w:pStyle w:val="858"/>
        <w:jc w:val="center"/>
        <w:spacing w:beforeAutospacing="0" w:afterAutospacing="0"/>
        <w:rPr>
          <w:rFonts w:hAnsi="宋体" w:eastAsia="宋体" w:cs="宋体"/>
          <w:b/>
          <w:bCs/>
          <w:sz w:val="30"/>
          <w:szCs w:val="30"/>
        </w:rPr>
      </w:pPr>
      <w:r>
        <w:rPr>
          <w:rFonts w:hAnsi="宋体" w:eastAsia="宋体" w:cs="宋体"/>
          <w:b/>
          <w:bCs/>
          <w:sz w:val="30"/>
          <w:szCs w:val="30"/>
        </w:rPr>
      </w:r>
      <w:r/>
    </w:p>
    <w:p>
      <w:pPr>
        <w:pStyle w:val="858"/>
        <w:jc w:val="center"/>
        <w:spacing w:beforeAutospacing="0" w:afterAutospacing="0"/>
        <w:rPr>
          <w:rFonts w:hAnsi="宋体" w:eastAsia="宋体" w:cs="宋体"/>
          <w:b/>
          <w:bCs/>
          <w:sz w:val="30"/>
          <w:szCs w:val="30"/>
        </w:rPr>
      </w:pPr>
      <w:r>
        <w:rPr>
          <w:rFonts w:hint="eastAsia" w:hAnsi="宋体" w:eastAsia="宋体" w:cs="宋体"/>
          <w:b/>
          <w:bCs/>
          <w:sz w:val="30"/>
          <w:szCs w:val="30"/>
        </w:rPr>
        <w:t xml:space="preserve">资格性检查响应对照表</w:t>
      </w:r>
      <w:r/>
    </w:p>
    <w:tbl>
      <w:tblPr>
        <w:tblStyle w:val="853"/>
        <w:tblW w:w="958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00"/>
        <w:gridCol w:w="5655"/>
        <w:gridCol w:w="1875"/>
        <w:gridCol w:w="1250"/>
      </w:tblGrid>
      <w:tr>
        <w:trPr>
          <w:jc w:val="center"/>
          <w:trHeight w:val="915"/>
        </w:trPr>
        <w:tc>
          <w:tcPr>
            <w:tcW w:w="800" w:type="dxa"/>
            <w:vAlign w:val="center"/>
            <w:textDirection w:val="lrTb"/>
            <w:noWrap/>
          </w:tcPr>
          <w:p>
            <w:pPr>
              <w:jc w:val="center"/>
              <w:spacing w:line="440" w:lineRule="exact"/>
              <w:rPr>
                <w:rFonts w:ascii="宋体" w:hAnsi="宋体"/>
                <w:sz w:val="24"/>
              </w:rPr>
            </w:pPr>
            <w:r>
              <w:rPr>
                <w:rFonts w:hint="eastAsia" w:ascii="宋体" w:hAnsi="宋体"/>
                <w:sz w:val="24"/>
              </w:rPr>
              <w:t xml:space="preserve">序号</w:t>
            </w:r>
            <w:r/>
          </w:p>
        </w:tc>
        <w:tc>
          <w:tcPr>
            <w:tcW w:w="5655" w:type="dxa"/>
            <w:vAlign w:val="center"/>
            <w:textDirection w:val="lrTb"/>
            <w:noWrap/>
          </w:tcPr>
          <w:p>
            <w:pPr>
              <w:jc w:val="center"/>
              <w:spacing w:line="440" w:lineRule="exact"/>
              <w:rPr>
                <w:rFonts w:ascii="宋体" w:hAnsi="宋体"/>
                <w:sz w:val="24"/>
              </w:rPr>
            </w:pPr>
            <w:r>
              <w:rPr>
                <w:rFonts w:hint="eastAsia" w:ascii="宋体" w:hAnsi="宋体"/>
                <w:sz w:val="24"/>
              </w:rPr>
              <w:t xml:space="preserve">招标文件要求标准</w:t>
            </w:r>
            <w:r/>
          </w:p>
        </w:tc>
        <w:tc>
          <w:tcPr>
            <w:tcW w:w="1875" w:type="dxa"/>
            <w:vAlign w:val="center"/>
            <w:textDirection w:val="lrTb"/>
            <w:noWrap/>
          </w:tcPr>
          <w:p>
            <w:pPr>
              <w:jc w:val="center"/>
              <w:spacing w:line="440" w:lineRule="exact"/>
              <w:rPr>
                <w:rFonts w:ascii="宋体" w:hAnsi="宋体"/>
                <w:sz w:val="24"/>
              </w:rPr>
            </w:pPr>
            <w:r>
              <w:rPr>
                <w:rFonts w:hint="eastAsia" w:ascii="宋体" w:hAnsi="宋体"/>
                <w:sz w:val="24"/>
              </w:rPr>
              <w:t xml:space="preserve">投标文件响应页码</w:t>
            </w:r>
            <w:r/>
          </w:p>
        </w:tc>
        <w:tc>
          <w:tcPr>
            <w:tcW w:w="1250" w:type="dxa"/>
            <w:vAlign w:val="center"/>
            <w:textDirection w:val="lrTb"/>
            <w:noWrap/>
          </w:tcPr>
          <w:p>
            <w:pPr>
              <w:jc w:val="center"/>
              <w:spacing w:line="440" w:lineRule="exact"/>
              <w:rPr>
                <w:rFonts w:ascii="宋体" w:hAnsi="宋体"/>
                <w:sz w:val="24"/>
              </w:rPr>
            </w:pPr>
            <w:r>
              <w:rPr>
                <w:rFonts w:hint="eastAsia" w:ascii="宋体" w:hAnsi="宋体"/>
                <w:sz w:val="24"/>
              </w:rPr>
              <w:t xml:space="preserve">备注</w:t>
            </w:r>
            <w:r/>
          </w:p>
        </w:tc>
      </w:tr>
      <w:tr>
        <w:trPr>
          <w:jc w:val="center"/>
          <w:trHeight w:val="516"/>
        </w:trPr>
        <w:tc>
          <w:tcPr>
            <w:tcW w:w="800" w:type="dxa"/>
            <w:vAlign w:val="center"/>
            <w:textDirection w:val="lrTb"/>
            <w:noWrap/>
          </w:tcPr>
          <w:p>
            <w:pPr>
              <w:jc w:val="center"/>
              <w:spacing w:line="440" w:lineRule="exact"/>
              <w:rPr>
                <w:rFonts w:ascii="宋体" w:hAnsi="宋体"/>
                <w:sz w:val="24"/>
              </w:rPr>
            </w:pPr>
            <w:r>
              <w:rPr>
                <w:rFonts w:hint="eastAsia" w:ascii="宋体" w:hAnsi="宋体"/>
                <w:sz w:val="24"/>
              </w:rPr>
              <w:t xml:space="preserve">1</w:t>
            </w:r>
            <w:r/>
          </w:p>
        </w:tc>
        <w:tc>
          <w:tcPr>
            <w:tcW w:w="5655" w:type="dxa"/>
            <w:textDirection w:val="lrTb"/>
            <w:noWrap/>
          </w:tcPr>
          <w:p>
            <w:pPr>
              <w:spacing w:line="440" w:lineRule="exact"/>
              <w:rPr>
                <w:rFonts w:ascii="宋体" w:hAnsi="宋体"/>
                <w:sz w:val="24"/>
              </w:rPr>
            </w:pPr>
            <w:r>
              <w:rPr>
                <w:rFonts w:hint="eastAsia" w:ascii="宋体" w:hAnsi="宋体" w:eastAsia="宋体" w:cs="宋体"/>
                <w:color w:val="000000"/>
                <w:sz w:val="24"/>
              </w:rPr>
              <w:t xml:space="preserve">法人或者其他组织的营业执照等证明文件，自然人的身份证明</w:t>
            </w:r>
            <w:r/>
          </w:p>
        </w:tc>
        <w:tc>
          <w:tcPr>
            <w:tcW w:w="1875" w:type="dxa"/>
            <w:textDirection w:val="lrTb"/>
            <w:noWrap/>
          </w:tcPr>
          <w:p>
            <w:pPr>
              <w:spacing w:line="440" w:lineRule="exact"/>
              <w:rPr>
                <w:rFonts w:ascii="宋体" w:hAnsi="宋体"/>
                <w:sz w:val="24"/>
              </w:rPr>
            </w:pPr>
            <w:r>
              <w:rPr>
                <w:rFonts w:ascii="宋体" w:hAnsi="宋体"/>
                <w:sz w:val="24"/>
              </w:rPr>
            </w:r>
            <w:r/>
          </w:p>
        </w:tc>
        <w:tc>
          <w:tcPr>
            <w:tcW w:w="1250" w:type="dxa"/>
            <w:textDirection w:val="lrTb"/>
            <w:noWrap/>
          </w:tcPr>
          <w:p>
            <w:pPr>
              <w:spacing w:line="440" w:lineRule="exact"/>
              <w:rPr>
                <w:rFonts w:ascii="宋体" w:hAnsi="宋体"/>
                <w:sz w:val="24"/>
              </w:rPr>
            </w:pPr>
            <w:r>
              <w:rPr>
                <w:rFonts w:ascii="宋体" w:hAnsi="宋体"/>
                <w:sz w:val="24"/>
              </w:rPr>
            </w:r>
            <w:r/>
          </w:p>
        </w:tc>
      </w:tr>
      <w:tr>
        <w:trPr>
          <w:jc w:val="center"/>
          <w:trHeight w:val="594"/>
        </w:trPr>
        <w:tc>
          <w:tcPr>
            <w:tcW w:w="800" w:type="dxa"/>
            <w:vAlign w:val="center"/>
            <w:textDirection w:val="lrTb"/>
            <w:noWrap/>
          </w:tcPr>
          <w:p>
            <w:pPr>
              <w:ind w:firstLine="139"/>
              <w:jc w:val="center"/>
              <w:spacing w:line="440" w:lineRule="exact"/>
              <w:rPr>
                <w:rFonts w:ascii="宋体" w:hAnsi="宋体"/>
                <w:sz w:val="24"/>
              </w:rPr>
            </w:pPr>
            <w:r>
              <w:rPr>
                <w:rFonts w:hint="eastAsia" w:ascii="宋体" w:hAnsi="宋体"/>
                <w:sz w:val="24"/>
              </w:rPr>
              <w:t xml:space="preserve">2</w:t>
            </w:r>
            <w:r/>
          </w:p>
        </w:tc>
        <w:tc>
          <w:tcPr>
            <w:tcW w:w="5655" w:type="dxa"/>
            <w:vAlign w:val="center"/>
            <w:textDirection w:val="lrTb"/>
            <w:noWrap/>
          </w:tcPr>
          <w:p>
            <w:pPr>
              <w:spacing w:line="440" w:lineRule="exact"/>
              <w:rPr>
                <w:rFonts w:ascii="宋体" w:hAnsi="宋体"/>
                <w:sz w:val="24"/>
              </w:rPr>
            </w:pPr>
            <w:r>
              <w:rPr>
                <w:rFonts w:hint="eastAsia" w:ascii="宋体" w:hAnsi="宋体" w:eastAsia="宋体" w:cs="宋体"/>
                <w:color w:val="000000"/>
                <w:sz w:val="24"/>
              </w:rPr>
              <w:t xml:space="preserve">上一年度的财务状况报表（供应商成立不满一年无需提供）</w:t>
            </w:r>
            <w:r/>
          </w:p>
        </w:tc>
        <w:tc>
          <w:tcPr>
            <w:tcW w:w="1875" w:type="dxa"/>
            <w:textDirection w:val="lrTb"/>
            <w:noWrap/>
          </w:tcPr>
          <w:p>
            <w:pPr>
              <w:ind w:firstLine="139"/>
              <w:spacing w:line="440" w:lineRule="exact"/>
              <w:rPr>
                <w:rFonts w:ascii="宋体" w:hAnsi="宋体"/>
                <w:strike/>
                <w:sz w:val="24"/>
              </w:rPr>
            </w:pPr>
            <w:r>
              <w:rPr>
                <w:rFonts w:ascii="宋体" w:hAnsi="宋体"/>
                <w:strike/>
                <w:sz w:val="24"/>
              </w:rPr>
            </w:r>
            <w:r/>
          </w:p>
        </w:tc>
        <w:tc>
          <w:tcPr>
            <w:tcW w:w="1250" w:type="dxa"/>
            <w:textDirection w:val="lrTb"/>
            <w:noWrap/>
          </w:tcPr>
          <w:p>
            <w:pPr>
              <w:ind w:firstLine="139"/>
              <w:spacing w:line="440" w:lineRule="exact"/>
              <w:rPr>
                <w:rFonts w:ascii="宋体" w:hAnsi="宋体"/>
                <w:strike/>
                <w:sz w:val="24"/>
              </w:rPr>
            </w:pPr>
            <w:r>
              <w:rPr>
                <w:rFonts w:ascii="宋体" w:hAnsi="宋体"/>
                <w:strike/>
                <w:sz w:val="24"/>
              </w:rPr>
            </w:r>
            <w:r/>
          </w:p>
        </w:tc>
      </w:tr>
      <w:tr>
        <w:trPr>
          <w:jc w:val="center"/>
          <w:trHeight w:val="616"/>
        </w:trPr>
        <w:tc>
          <w:tcPr>
            <w:tcW w:w="800" w:type="dxa"/>
            <w:vAlign w:val="center"/>
            <w:textDirection w:val="lrTb"/>
            <w:noWrap/>
          </w:tcPr>
          <w:p>
            <w:pPr>
              <w:ind w:firstLine="139"/>
              <w:jc w:val="center"/>
              <w:spacing w:line="440" w:lineRule="exact"/>
              <w:rPr>
                <w:rFonts w:ascii="宋体" w:hAnsi="宋体"/>
                <w:sz w:val="24"/>
              </w:rPr>
            </w:pPr>
            <w:r>
              <w:rPr>
                <w:rFonts w:hint="eastAsia" w:ascii="宋体" w:hAnsi="宋体"/>
                <w:sz w:val="24"/>
              </w:rPr>
              <w:t xml:space="preserve">3</w:t>
            </w:r>
            <w:r/>
          </w:p>
        </w:tc>
        <w:tc>
          <w:tcPr>
            <w:tcW w:w="5655" w:type="dxa"/>
            <w:vAlign w:val="center"/>
            <w:textDirection w:val="lrTb"/>
            <w:noWrap/>
          </w:tcPr>
          <w:p>
            <w:pPr>
              <w:spacing w:line="440" w:lineRule="exact"/>
              <w:rPr>
                <w:rFonts w:ascii="宋体" w:hAnsi="宋体"/>
                <w:sz w:val="24"/>
              </w:rPr>
            </w:pPr>
            <w:r>
              <w:rPr>
                <w:rFonts w:hint="eastAsia" w:ascii="宋体" w:hAnsi="宋体" w:eastAsia="宋体" w:cs="宋体"/>
                <w:color w:val="000000"/>
                <w:sz w:val="24"/>
              </w:rPr>
              <w:t xml:space="preserve">具备履行合同所必需的设备和专业技术能力的书面声明</w:t>
            </w:r>
            <w:r/>
          </w:p>
        </w:tc>
        <w:tc>
          <w:tcPr>
            <w:tcW w:w="1875" w:type="dxa"/>
            <w:textDirection w:val="lrTb"/>
            <w:noWrap/>
          </w:tcPr>
          <w:p>
            <w:pPr>
              <w:ind w:firstLine="139"/>
              <w:spacing w:line="440" w:lineRule="exact"/>
              <w:rPr>
                <w:rFonts w:ascii="宋体" w:hAnsi="宋体"/>
                <w:sz w:val="24"/>
              </w:rPr>
            </w:pPr>
            <w:r>
              <w:rPr>
                <w:rFonts w:ascii="宋体" w:hAnsi="宋体"/>
                <w:sz w:val="24"/>
              </w:rPr>
            </w:r>
            <w:r/>
          </w:p>
        </w:tc>
        <w:tc>
          <w:tcPr>
            <w:tcW w:w="1250" w:type="dxa"/>
            <w:textDirection w:val="lrTb"/>
            <w:noWrap/>
          </w:tcPr>
          <w:p>
            <w:pPr>
              <w:ind w:firstLine="139"/>
              <w:spacing w:line="440" w:lineRule="exact"/>
              <w:rPr>
                <w:rFonts w:ascii="宋体" w:hAnsi="宋体"/>
                <w:sz w:val="24"/>
              </w:rPr>
            </w:pPr>
            <w:r>
              <w:rPr>
                <w:rFonts w:ascii="宋体" w:hAnsi="宋体"/>
                <w:sz w:val="24"/>
              </w:rPr>
            </w:r>
            <w:r/>
          </w:p>
        </w:tc>
      </w:tr>
      <w:tr>
        <w:trPr>
          <w:jc w:val="center"/>
          <w:trHeight w:val="616"/>
        </w:trPr>
        <w:tc>
          <w:tcPr>
            <w:tcW w:w="800" w:type="dxa"/>
            <w:vAlign w:val="center"/>
            <w:textDirection w:val="lrTb"/>
            <w:noWrap/>
          </w:tcPr>
          <w:p>
            <w:pPr>
              <w:ind w:firstLine="139"/>
              <w:jc w:val="center"/>
              <w:spacing w:line="440" w:lineRule="exact"/>
              <w:rPr>
                <w:rFonts w:ascii="宋体" w:hAnsi="宋体"/>
                <w:sz w:val="24"/>
              </w:rPr>
            </w:pPr>
            <w:r>
              <w:rPr>
                <w:rFonts w:hint="eastAsia" w:ascii="宋体" w:hAnsi="宋体"/>
                <w:sz w:val="24"/>
              </w:rPr>
              <w:t xml:space="preserve">4</w:t>
            </w:r>
            <w:r/>
          </w:p>
        </w:tc>
        <w:tc>
          <w:tcPr>
            <w:tcW w:w="5655" w:type="dxa"/>
            <w:vAlign w:val="center"/>
            <w:textDirection w:val="lrTb"/>
            <w:noWrap/>
          </w:tcPr>
          <w:p>
            <w:pPr>
              <w:spacing w:line="440" w:lineRule="exact"/>
              <w:rPr>
                <w:rFonts w:ascii="宋体" w:hAnsi="宋体"/>
                <w:sz w:val="24"/>
              </w:rPr>
            </w:pPr>
            <w:r>
              <w:rPr>
                <w:rFonts w:hint="eastAsia" w:ascii="宋体" w:hAnsi="宋体" w:eastAsia="宋体" w:cs="宋体"/>
                <w:color w:val="000000"/>
                <w:sz w:val="24"/>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tc>
        <w:tc>
          <w:tcPr>
            <w:tcW w:w="1875" w:type="dxa"/>
            <w:textDirection w:val="lrTb"/>
            <w:noWrap/>
          </w:tcPr>
          <w:p>
            <w:pPr>
              <w:ind w:firstLine="139"/>
              <w:spacing w:line="440" w:lineRule="exact"/>
              <w:rPr>
                <w:rFonts w:ascii="宋体" w:hAnsi="宋体"/>
                <w:sz w:val="24"/>
              </w:rPr>
            </w:pPr>
            <w:r>
              <w:rPr>
                <w:rFonts w:ascii="宋体" w:hAnsi="宋体"/>
                <w:sz w:val="24"/>
              </w:rPr>
            </w:r>
            <w:r/>
          </w:p>
        </w:tc>
        <w:tc>
          <w:tcPr>
            <w:tcW w:w="1250" w:type="dxa"/>
            <w:textDirection w:val="lrTb"/>
            <w:noWrap/>
          </w:tcPr>
          <w:p>
            <w:pPr>
              <w:ind w:firstLine="139"/>
              <w:spacing w:line="440" w:lineRule="exact"/>
              <w:rPr>
                <w:rFonts w:ascii="宋体" w:hAnsi="宋体"/>
                <w:sz w:val="24"/>
              </w:rPr>
            </w:pPr>
            <w:r>
              <w:rPr>
                <w:rFonts w:ascii="宋体" w:hAnsi="宋体"/>
                <w:sz w:val="24"/>
              </w:rPr>
            </w:r>
            <w:r/>
          </w:p>
        </w:tc>
      </w:tr>
      <w:tr>
        <w:trPr>
          <w:jc w:val="center"/>
          <w:trHeight w:val="448"/>
        </w:trPr>
        <w:tc>
          <w:tcPr>
            <w:tcBorders>
              <w:bottom w:val="single" w:color="000000" w:sz="4" w:space="0"/>
            </w:tcBorders>
            <w:tcW w:w="800" w:type="dxa"/>
            <w:vAlign w:val="center"/>
            <w:textDirection w:val="lrTb"/>
            <w:noWrap/>
          </w:tcPr>
          <w:p>
            <w:pPr>
              <w:ind w:firstLine="139"/>
              <w:jc w:val="center"/>
              <w:spacing w:line="440" w:lineRule="exact"/>
              <w:rPr>
                <w:rFonts w:ascii="宋体" w:hAnsi="宋体"/>
                <w:sz w:val="24"/>
              </w:rPr>
            </w:pPr>
            <w:r>
              <w:rPr>
                <w:rFonts w:hint="eastAsia" w:ascii="宋体" w:hAnsi="宋体"/>
                <w:sz w:val="24"/>
              </w:rPr>
              <w:t xml:space="preserve">5</w:t>
            </w:r>
            <w:r/>
          </w:p>
        </w:tc>
        <w:tc>
          <w:tcPr>
            <w:tcBorders>
              <w:bottom w:val="single" w:color="000000" w:sz="4" w:space="0"/>
            </w:tcBorders>
            <w:tcW w:w="5655" w:type="dxa"/>
            <w:vAlign w:val="center"/>
            <w:textDirection w:val="lrTb"/>
            <w:noWrap/>
          </w:tcPr>
          <w:p>
            <w:pPr>
              <w:spacing w:line="440" w:lineRule="exact"/>
              <w:rPr>
                <w:rFonts w:ascii="宋体" w:hAnsi="宋体"/>
                <w:sz w:val="24"/>
              </w:rPr>
            </w:pPr>
            <w:r>
              <w:rPr>
                <w:rFonts w:hint="eastAsia" w:ascii="宋体" w:hAnsi="宋体" w:eastAsia="宋体" w:cs="宋体"/>
                <w:color w:val="000000"/>
                <w:sz w:val="24"/>
              </w:rPr>
              <w:t xml:space="preserve">参加政府采购活动前 3 年内在经营活动中没有重大违法记录的书面声明</w:t>
            </w:r>
            <w:r/>
          </w:p>
        </w:tc>
        <w:tc>
          <w:tcPr>
            <w:tcBorders>
              <w:bottom w:val="single" w:color="000000" w:sz="4" w:space="0"/>
            </w:tcBorders>
            <w:tcW w:w="1875" w:type="dxa"/>
            <w:textDirection w:val="lrTb"/>
            <w:noWrap/>
          </w:tcPr>
          <w:p>
            <w:pPr>
              <w:ind w:firstLine="139"/>
              <w:spacing w:line="440" w:lineRule="exact"/>
              <w:rPr>
                <w:rFonts w:ascii="宋体" w:hAnsi="宋体"/>
                <w:sz w:val="24"/>
              </w:rPr>
            </w:pPr>
            <w:r>
              <w:rPr>
                <w:rFonts w:ascii="宋体" w:hAnsi="宋体"/>
                <w:sz w:val="24"/>
              </w:rPr>
            </w:r>
            <w:r/>
          </w:p>
        </w:tc>
        <w:tc>
          <w:tcPr>
            <w:tcBorders>
              <w:bottom w:val="single" w:color="000000" w:sz="4" w:space="0"/>
            </w:tcBorders>
            <w:tcW w:w="1250" w:type="dxa"/>
            <w:textDirection w:val="lrTb"/>
            <w:noWrap/>
          </w:tcPr>
          <w:p>
            <w:pPr>
              <w:ind w:firstLine="139"/>
              <w:spacing w:line="440" w:lineRule="exact"/>
              <w:rPr>
                <w:rFonts w:ascii="宋体" w:hAnsi="宋体"/>
                <w:sz w:val="24"/>
              </w:rPr>
            </w:pPr>
            <w:r>
              <w:rPr>
                <w:rFonts w:ascii="宋体" w:hAnsi="宋体"/>
                <w:sz w:val="24"/>
              </w:rPr>
            </w:r>
            <w:r/>
          </w:p>
        </w:tc>
      </w:tr>
      <w:tr>
        <w:trPr>
          <w:jc w:val="center"/>
          <w:trHeight w:val="615"/>
        </w:trPr>
        <w:tc>
          <w:tcPr>
            <w:tcBorders>
              <w:top w:val="single" w:color="000000" w:sz="4" w:space="0"/>
              <w:bottom w:val="single" w:color="000000" w:sz="4" w:space="0"/>
            </w:tcBorders>
            <w:tcW w:w="800" w:type="dxa"/>
            <w:vAlign w:val="center"/>
            <w:textDirection w:val="lrTb"/>
            <w:noWrap/>
          </w:tcPr>
          <w:p>
            <w:pPr>
              <w:ind w:firstLine="139"/>
              <w:jc w:val="center"/>
              <w:spacing w:line="440" w:lineRule="exact"/>
              <w:rPr>
                <w:rFonts w:ascii="宋体" w:hAnsi="宋体"/>
                <w:sz w:val="24"/>
              </w:rPr>
            </w:pPr>
            <w:r>
              <w:rPr>
                <w:rFonts w:hint="eastAsia" w:ascii="宋体" w:hAnsi="宋体"/>
                <w:sz w:val="24"/>
              </w:rPr>
              <w:t xml:space="preserve">6</w:t>
            </w:r>
            <w:r/>
          </w:p>
        </w:tc>
        <w:tc>
          <w:tcPr>
            <w:tcBorders>
              <w:top w:val="single" w:color="000000" w:sz="4" w:space="0"/>
              <w:bottom w:val="single" w:color="000000" w:sz="4" w:space="0"/>
            </w:tcBorders>
            <w:tcW w:w="5655" w:type="dxa"/>
            <w:vAlign w:val="center"/>
            <w:textDirection w:val="lrTb"/>
            <w:noWrap/>
          </w:tcPr>
          <w:p>
            <w:pPr>
              <w:pStyle w:val="858"/>
              <w:jc w:val="both"/>
              <w:spacing w:beforeAutospacing="0" w:afterAutospacing="0" w:line="560" w:lineRule="exact"/>
              <w:rPr>
                <w:rFonts w:ascii="宋体" w:hAnsi="宋体"/>
              </w:rPr>
            </w:pPr>
            <w:r>
              <w:rPr>
                <w:rFonts w:hint="eastAsia" w:ascii="宋体" w:hAnsi="宋体" w:eastAsia="宋体" w:cs="宋体"/>
                <w:color w:val="000000"/>
              </w:rPr>
              <w:t xml:space="preserve">医疗器械的生产或经营许可资格证明。</w:t>
            </w:r>
            <w:r/>
          </w:p>
        </w:tc>
        <w:tc>
          <w:tcPr>
            <w:tcBorders>
              <w:top w:val="single" w:color="000000" w:sz="4" w:space="0"/>
              <w:bottom w:val="single" w:color="000000" w:sz="4" w:space="0"/>
            </w:tcBorders>
            <w:tcW w:w="1875" w:type="dxa"/>
            <w:textDirection w:val="lrTb"/>
            <w:noWrap/>
          </w:tcPr>
          <w:p>
            <w:pPr>
              <w:ind w:firstLine="139"/>
              <w:spacing w:line="440" w:lineRule="exact"/>
              <w:rPr>
                <w:rFonts w:ascii="宋体" w:hAnsi="宋体"/>
                <w:sz w:val="24"/>
              </w:rPr>
            </w:pPr>
            <w:r>
              <w:rPr>
                <w:rFonts w:ascii="宋体" w:hAnsi="宋体"/>
                <w:sz w:val="24"/>
              </w:rPr>
            </w:r>
            <w:r/>
          </w:p>
        </w:tc>
        <w:tc>
          <w:tcPr>
            <w:tcBorders>
              <w:top w:val="single" w:color="000000" w:sz="4" w:space="0"/>
              <w:bottom w:val="single" w:color="000000" w:sz="4" w:space="0"/>
            </w:tcBorders>
            <w:tcW w:w="1250" w:type="dxa"/>
            <w:textDirection w:val="lrTb"/>
            <w:noWrap/>
          </w:tcPr>
          <w:p>
            <w:pPr>
              <w:ind w:firstLine="139"/>
              <w:spacing w:line="440" w:lineRule="exact"/>
              <w:rPr>
                <w:rFonts w:ascii="宋体" w:hAnsi="宋体"/>
                <w:sz w:val="24"/>
              </w:rPr>
            </w:pPr>
            <w:r>
              <w:rPr>
                <w:rFonts w:ascii="宋体" w:hAnsi="宋体"/>
                <w:sz w:val="24"/>
              </w:rPr>
            </w:r>
            <w:r/>
          </w:p>
        </w:tc>
      </w:tr>
      <w:tr>
        <w:trPr>
          <w:jc w:val="center"/>
          <w:trHeight w:val="615"/>
        </w:trPr>
        <w:tc>
          <w:tcPr>
            <w:tcBorders>
              <w:top w:val="single" w:color="000000" w:sz="4" w:space="0"/>
            </w:tcBorders>
            <w:tcW w:w="800" w:type="dxa"/>
            <w:vAlign w:val="center"/>
            <w:textDirection w:val="lrTb"/>
            <w:noWrap/>
          </w:tcPr>
          <w:p>
            <w:pPr>
              <w:ind w:firstLine="139"/>
              <w:jc w:val="center"/>
              <w:spacing w:line="440" w:lineRule="exact"/>
              <w:rPr>
                <w:rFonts w:ascii="宋体" w:hAnsi="宋体"/>
                <w:sz w:val="24"/>
              </w:rPr>
            </w:pPr>
            <w:r>
              <w:rPr>
                <w:rFonts w:hint="eastAsia" w:ascii="宋体" w:hAnsi="宋体"/>
                <w:sz w:val="24"/>
              </w:rPr>
              <w:t xml:space="preserve">7</w:t>
            </w:r>
            <w:r/>
          </w:p>
        </w:tc>
        <w:tc>
          <w:tcPr>
            <w:tcBorders>
              <w:top w:val="single" w:color="000000" w:sz="4" w:space="0"/>
            </w:tcBorders>
            <w:tcW w:w="5655" w:type="dxa"/>
            <w:vAlign w:val="center"/>
            <w:textDirection w:val="lrTb"/>
            <w:noWrap/>
          </w:tcPr>
          <w:p>
            <w:pPr>
              <w:pStyle w:val="858"/>
              <w:jc w:val="both"/>
              <w:spacing w:beforeAutospacing="0" w:afterAutospacing="0" w:line="560" w:lineRule="exact"/>
              <w:rPr>
                <w:rFonts w:ascii="宋体" w:hAnsi="宋体" w:eastAsia="宋体" w:cs="宋体"/>
                <w:color w:val="000000"/>
              </w:rPr>
            </w:pPr>
            <w:r>
              <w:rPr>
                <w:rFonts w:hint="eastAsia" w:ascii="宋体" w:hAnsi="宋体" w:eastAsia="宋体" w:cs="宋体"/>
                <w:color w:val="000000"/>
              </w:rPr>
              <w:t xml:space="preserve">产品相应的注册证或备案证。</w:t>
            </w:r>
            <w:r/>
          </w:p>
        </w:tc>
        <w:tc>
          <w:tcPr>
            <w:tcBorders>
              <w:top w:val="single" w:color="000000" w:sz="4" w:space="0"/>
            </w:tcBorders>
            <w:tcW w:w="1875" w:type="dxa"/>
            <w:textDirection w:val="lrTb"/>
            <w:noWrap/>
          </w:tcPr>
          <w:p>
            <w:pPr>
              <w:ind w:firstLine="139"/>
              <w:spacing w:line="440" w:lineRule="exact"/>
              <w:rPr>
                <w:rFonts w:ascii="宋体" w:hAnsi="宋体"/>
                <w:sz w:val="24"/>
              </w:rPr>
            </w:pPr>
            <w:r>
              <w:rPr>
                <w:rFonts w:ascii="宋体" w:hAnsi="宋体"/>
                <w:sz w:val="24"/>
              </w:rPr>
            </w:r>
            <w:r/>
          </w:p>
        </w:tc>
        <w:tc>
          <w:tcPr>
            <w:tcBorders>
              <w:top w:val="single" w:color="000000" w:sz="4" w:space="0"/>
            </w:tcBorders>
            <w:tcW w:w="1250" w:type="dxa"/>
            <w:textDirection w:val="lrTb"/>
            <w:noWrap/>
          </w:tcPr>
          <w:p>
            <w:pPr>
              <w:ind w:firstLine="139"/>
              <w:spacing w:line="440" w:lineRule="exact"/>
              <w:rPr>
                <w:rFonts w:ascii="宋体" w:hAnsi="宋体"/>
                <w:sz w:val="24"/>
              </w:rPr>
            </w:pPr>
            <w:r>
              <w:rPr>
                <w:rFonts w:ascii="宋体" w:hAnsi="宋体"/>
                <w:sz w:val="24"/>
              </w:rPr>
            </w:r>
            <w:r/>
          </w:p>
        </w:tc>
      </w:tr>
    </w:tbl>
    <w:p>
      <w:pPr>
        <w:ind w:firstLine="210"/>
        <w:jc w:val="center"/>
        <w:rPr>
          <w:rFonts w:hAnsi="宋体" w:eastAsia="宋体" w:cs="宋体"/>
          <w:sz w:val="24"/>
        </w:rPr>
      </w:pPr>
      <w:r>
        <w:rPr>
          <w:rFonts w:hAnsi="宋体" w:eastAsia="宋体" w:cs="宋体"/>
          <w:sz w:val="24"/>
        </w:rPr>
      </w:r>
      <w:r/>
    </w:p>
    <w:p>
      <w:pPr>
        <w:ind w:firstLine="210"/>
        <w:jc w:val="center"/>
        <w:rPr>
          <w:rFonts w:hAnsi="宋体" w:eastAsia="宋体" w:cs="宋体"/>
          <w:sz w:val="24"/>
        </w:rPr>
      </w:pPr>
      <w:r>
        <w:rPr>
          <w:rFonts w:hAnsi="宋体" w:eastAsia="宋体" w:cs="宋体"/>
          <w:sz w:val="24"/>
        </w:rPr>
      </w:r>
      <w:r/>
    </w:p>
    <w:p>
      <w:pPr>
        <w:ind w:firstLine="210"/>
        <w:jc w:val="center"/>
        <w:spacing w:line="360" w:lineRule="auto"/>
        <w:rPr>
          <w:rFonts w:hAnsi="宋体" w:eastAsia="宋体" w:cs="宋体"/>
          <w:sz w:val="24"/>
        </w:rPr>
      </w:pPr>
      <w:r>
        <w:rPr>
          <w:rFonts w:hint="eastAsia" w:hAnsi="宋体" w:eastAsia="宋体" w:cs="宋体"/>
          <w:sz w:val="24"/>
          <w:lang w:val="zh-CN"/>
        </w:rPr>
        <w:t xml:space="preserve">供应商（公章）：</w:t>
      </w:r>
      <w:r/>
    </w:p>
    <w:p>
      <w:pPr>
        <w:ind w:firstLine="210"/>
        <w:jc w:val="center"/>
        <w:spacing w:line="360" w:lineRule="auto"/>
        <w:rPr>
          <w:rFonts w:hAnsi="宋体" w:eastAsia="宋体" w:cs="宋体"/>
          <w:sz w:val="24"/>
        </w:rPr>
      </w:pPr>
      <w:r>
        <w:rPr>
          <w:rFonts w:hint="eastAsia" w:hAnsi="宋体" w:eastAsia="宋体" w:cs="宋体"/>
          <w:sz w:val="24"/>
          <w:lang w:val="zh-CN"/>
        </w:rPr>
        <w:t xml:space="preserve">法定代表人或授权委托人：（签字或盖章）</w:t>
      </w:r>
      <w:r/>
    </w:p>
    <w:p>
      <w:pPr>
        <w:pStyle w:val="858"/>
        <w:ind w:firstLine="3600"/>
        <w:jc w:val="both"/>
        <w:spacing w:beforeAutospacing="0" w:afterAutospacing="0" w:line="360" w:lineRule="auto"/>
        <w:rPr>
          <w:rFonts w:hAnsi="宋体" w:eastAsia="宋体" w:cs="宋体"/>
          <w:lang w:val="zh-CN"/>
        </w:rPr>
      </w:pPr>
      <w:r>
        <w:rPr>
          <w:rFonts w:hint="eastAsia" w:hAnsi="宋体" w:eastAsia="宋体" w:cs="宋体"/>
          <w:lang w:val="zh-CN"/>
        </w:rPr>
        <w:t xml:space="preserve">日期：年月日</w:t>
      </w:r>
      <w:r/>
    </w:p>
    <w:p>
      <w:pPr>
        <w:pStyle w:val="858"/>
        <w:ind w:firstLine="3600"/>
        <w:jc w:val="both"/>
        <w:spacing w:beforeAutospacing="0" w:afterAutospacing="0" w:line="360" w:lineRule="auto"/>
        <w:rPr>
          <w:rFonts w:hAnsi="宋体" w:eastAsia="宋体" w:cs="宋体"/>
          <w:lang w:val="zh-CN"/>
        </w:rPr>
      </w:pPr>
      <w:r>
        <w:rPr>
          <w:rFonts w:hAnsi="宋体" w:eastAsia="宋体" w:cs="宋体"/>
          <w:lang w:val="zh-CN"/>
        </w:rPr>
      </w:r>
      <w:r/>
    </w:p>
    <w:p>
      <w:pPr>
        <w:pStyle w:val="858"/>
        <w:ind w:firstLine="3600"/>
        <w:jc w:val="both"/>
        <w:spacing w:beforeAutospacing="0" w:afterAutospacing="0" w:line="360" w:lineRule="auto"/>
        <w:rPr>
          <w:rFonts w:hAnsi="宋体" w:eastAsia="宋体" w:cs="宋体"/>
          <w:lang w:val="zh-CN"/>
        </w:rPr>
      </w:pPr>
      <w:r>
        <w:rPr>
          <w:rFonts w:hAnsi="宋体" w:eastAsia="宋体" w:cs="宋体"/>
          <w:lang w:val="zh-CN"/>
        </w:rPr>
      </w:r>
      <w:r/>
    </w:p>
    <w:p>
      <w:pPr>
        <w:pStyle w:val="858"/>
        <w:ind w:firstLine="3600"/>
        <w:jc w:val="both"/>
        <w:spacing w:beforeAutospacing="0" w:afterAutospacing="0" w:line="360" w:lineRule="auto"/>
        <w:rPr>
          <w:rFonts w:hAnsi="宋体" w:eastAsia="宋体" w:cs="宋体"/>
          <w:lang w:val="zh-CN"/>
        </w:rPr>
      </w:pPr>
      <w:r>
        <w:rPr>
          <w:rFonts w:hAnsi="宋体" w:eastAsia="宋体" w:cs="宋体"/>
          <w:lang w:val="zh-CN"/>
        </w:rPr>
      </w:r>
      <w:r/>
    </w:p>
    <w:p>
      <w:pPr>
        <w:pStyle w:val="858"/>
        <w:ind w:firstLine="3600"/>
        <w:jc w:val="both"/>
        <w:spacing w:beforeAutospacing="0" w:afterAutospacing="0" w:line="360" w:lineRule="auto"/>
        <w:rPr>
          <w:rFonts w:hAnsi="宋体" w:eastAsia="宋体" w:cs="宋体"/>
          <w:lang w:val="zh-CN"/>
        </w:rPr>
      </w:pPr>
      <w:r>
        <w:rPr>
          <w:rFonts w:hAnsi="宋体" w:eastAsia="宋体" w:cs="宋体"/>
          <w:lang w:val="zh-CN"/>
        </w:rPr>
      </w:r>
      <w:r/>
    </w:p>
    <w:p>
      <w:pPr>
        <w:pStyle w:val="858"/>
        <w:ind w:firstLine="3600"/>
        <w:jc w:val="both"/>
        <w:spacing w:beforeAutospacing="0" w:afterAutospacing="0" w:line="360" w:lineRule="auto"/>
        <w:rPr>
          <w:rFonts w:hAnsi="宋体" w:eastAsia="宋体" w:cs="宋体"/>
          <w:lang w:val="zh-CN"/>
        </w:rPr>
      </w:pPr>
      <w:r>
        <w:rPr>
          <w:rFonts w:hAnsi="宋体" w:eastAsia="宋体" w:cs="宋体"/>
          <w:lang w:val="zh-CN"/>
        </w:rPr>
      </w:r>
      <w:r/>
    </w:p>
    <w:p>
      <w:pPr>
        <w:pStyle w:val="858"/>
        <w:ind w:firstLine="3600"/>
        <w:jc w:val="both"/>
        <w:spacing w:beforeAutospacing="0" w:afterAutospacing="0" w:line="360" w:lineRule="auto"/>
        <w:rPr>
          <w:rFonts w:hAnsi="宋体" w:eastAsia="宋体" w:cs="宋体"/>
          <w:lang w:val="zh-CN"/>
        </w:rPr>
      </w:pPr>
      <w:r>
        <w:rPr>
          <w:rFonts w:hAnsi="宋体" w:eastAsia="宋体" w:cs="宋体"/>
          <w:lang w:val="zh-CN"/>
        </w:rPr>
      </w:r>
      <w:r>
        <w:rPr>
          <w:rFonts w:hAnsi="宋体" w:eastAsia="宋体" w:cs="宋体"/>
          <w:lang w:val="zh-CN"/>
        </w:rPr>
      </w:r>
      <w:r/>
    </w:p>
    <w:p>
      <w:pPr>
        <w:pStyle w:val="858"/>
        <w:ind w:firstLine="3600"/>
        <w:jc w:val="both"/>
        <w:spacing w:beforeAutospacing="0" w:afterAutospacing="0" w:line="360" w:lineRule="auto"/>
        <w:rPr>
          <w:rFonts w:hAnsi="宋体" w:eastAsia="宋体" w:cs="宋体"/>
          <w:lang w:val="zh-CN"/>
        </w:rPr>
      </w:pPr>
      <w:r>
        <w:rPr>
          <w:rFonts w:hAnsi="宋体" w:eastAsia="宋体" w:cs="宋体"/>
          <w:lang w:val="zh-CN"/>
        </w:rPr>
      </w:r>
      <w:r>
        <w:rPr>
          <w:rFonts w:hAnsi="宋体" w:eastAsia="宋体" w:cs="宋体"/>
          <w:lang w:val="zh-CN"/>
        </w:rPr>
      </w:r>
      <w:r/>
    </w:p>
    <w:p>
      <w:pPr>
        <w:pStyle w:val="858"/>
        <w:ind w:firstLine="3600"/>
        <w:jc w:val="both"/>
        <w:spacing w:beforeAutospacing="0" w:afterAutospacing="0" w:line="360" w:lineRule="auto"/>
        <w:rPr>
          <w:rFonts w:hAnsi="宋体" w:eastAsia="宋体" w:cs="宋体"/>
          <w:lang w:val="zh-CN"/>
        </w:rPr>
      </w:pPr>
      <w:r>
        <w:rPr>
          <w:rFonts w:hAnsi="宋体" w:eastAsia="宋体" w:cs="宋体"/>
          <w:lang w:val="zh-CN"/>
        </w:rPr>
      </w:r>
      <w:r>
        <w:rPr>
          <w:rFonts w:hAnsi="宋体" w:eastAsia="宋体" w:cs="宋体"/>
          <w:lang w:val="zh-CN"/>
        </w:rPr>
      </w:r>
      <w:r/>
    </w:p>
    <w:p>
      <w:pPr>
        <w:pStyle w:val="858"/>
        <w:ind w:firstLine="3600"/>
        <w:jc w:val="both"/>
        <w:spacing w:beforeAutospacing="0" w:afterAutospacing="0" w:line="360" w:lineRule="auto"/>
        <w:rPr>
          <w:rFonts w:hAnsi="宋体" w:eastAsia="宋体" w:cs="宋体"/>
          <w:lang w:val="zh-CN"/>
        </w:rPr>
      </w:pPr>
      <w:r>
        <w:rPr>
          <w:rFonts w:hAnsi="宋体" w:eastAsia="宋体" w:cs="宋体"/>
          <w:lang w:val="zh-CN"/>
        </w:rPr>
      </w:r>
      <w:r/>
    </w:p>
    <w:p>
      <w:pPr>
        <w:pStyle w:val="858"/>
        <w:ind w:firstLine="3600"/>
        <w:jc w:val="both"/>
        <w:spacing w:beforeAutospacing="0" w:afterAutospacing="0" w:line="360" w:lineRule="auto"/>
        <w:rPr>
          <w:rFonts w:hAnsi="宋体" w:eastAsia="宋体" w:cs="宋体"/>
          <w:lang w:val="zh-CN"/>
        </w:rPr>
      </w:pPr>
      <w:r>
        <w:rPr>
          <w:rFonts w:hAnsi="宋体" w:eastAsia="宋体" w:cs="宋体"/>
          <w:lang w:val="zh-CN"/>
        </w:rPr>
      </w:r>
      <w:r/>
    </w:p>
    <w:p>
      <w:pPr>
        <w:pStyle w:val="858"/>
        <w:jc w:val="center"/>
        <w:spacing w:beforeAutospacing="0" w:afterAutospacing="0" w:line="360" w:lineRule="auto"/>
        <w:rPr>
          <w:rFonts w:ascii="宋体" w:hAnsi="宋体" w:eastAsia="宋体" w:cs="宋体"/>
        </w:rPr>
      </w:pPr>
      <w:r>
        <w:rPr>
          <w:rFonts w:hint="eastAsia" w:ascii="宋体" w:hAnsi="宋体" w:eastAsia="宋体" w:cs="宋体"/>
          <w:b/>
          <w:bCs/>
          <w:sz w:val="30"/>
          <w:szCs w:val="30"/>
        </w:rPr>
        <w:t xml:space="preserve">符合性检查响应对照表</w:t>
      </w:r>
      <w:r/>
    </w:p>
    <w:tbl>
      <w:tblPr>
        <w:tblStyle w:val="853"/>
        <w:tblW w:w="94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44"/>
        <w:gridCol w:w="1951"/>
        <w:gridCol w:w="2025"/>
      </w:tblGrid>
      <w:tr>
        <w:trPr>
          <w:trHeight w:val="882"/>
        </w:trPr>
        <w:tc>
          <w:tcPr>
            <w:tcW w:w="646" w:type="dxa"/>
            <w:vAlign w:val="center"/>
            <w:textDirection w:val="lrTb"/>
            <w:noWrap/>
          </w:tcPr>
          <w:p>
            <w:pPr>
              <w:jc w:val="center"/>
              <w:spacing w:line="400" w:lineRule="exact"/>
              <w:rPr>
                <w:rFonts w:hAnsi="宋体" w:eastAsia="宋体" w:cs="宋体"/>
                <w:b/>
                <w:sz w:val="24"/>
              </w:rPr>
            </w:pPr>
            <w:r>
              <w:rPr>
                <w:rFonts w:hint="eastAsia" w:hAnsi="宋体" w:eastAsia="宋体" w:cs="宋体"/>
                <w:b/>
                <w:sz w:val="24"/>
              </w:rPr>
              <w:t xml:space="preserve">序号</w:t>
            </w:r>
            <w:r/>
          </w:p>
        </w:tc>
        <w:tc>
          <w:tcPr>
            <w:tcW w:w="4844" w:type="dxa"/>
            <w:vAlign w:val="center"/>
            <w:textDirection w:val="lrTb"/>
            <w:noWrap/>
          </w:tcPr>
          <w:p>
            <w:pPr>
              <w:jc w:val="center"/>
              <w:spacing w:line="400" w:lineRule="exact"/>
              <w:rPr>
                <w:rFonts w:hAnsi="宋体" w:eastAsia="宋体" w:cs="宋体"/>
                <w:b/>
                <w:sz w:val="24"/>
              </w:rPr>
            </w:pPr>
            <w:r>
              <w:rPr>
                <w:rFonts w:hint="eastAsia" w:hAnsi="宋体" w:eastAsia="宋体" w:cs="宋体"/>
                <w:b/>
                <w:sz w:val="24"/>
              </w:rPr>
              <w:t xml:space="preserve">符合性检查响应内容</w:t>
            </w:r>
            <w:r/>
          </w:p>
        </w:tc>
        <w:tc>
          <w:tcPr>
            <w:tcW w:w="1951" w:type="dxa"/>
            <w:vAlign w:val="center"/>
            <w:textDirection w:val="lrTb"/>
            <w:noWrap/>
          </w:tcPr>
          <w:p>
            <w:pPr>
              <w:jc w:val="center"/>
              <w:spacing w:line="400" w:lineRule="exact"/>
              <w:rPr>
                <w:rFonts w:hAnsi="宋体" w:eastAsia="宋体" w:cs="宋体"/>
                <w:b/>
                <w:sz w:val="24"/>
              </w:rPr>
            </w:pPr>
            <w:r>
              <w:rPr>
                <w:rFonts w:hint="eastAsia" w:hAnsi="宋体" w:eastAsia="宋体" w:cs="宋体"/>
                <w:b/>
                <w:sz w:val="24"/>
              </w:rPr>
              <w:t xml:space="preserve">是否响应</w:t>
            </w:r>
            <w:r/>
          </w:p>
          <w:p>
            <w:pPr>
              <w:jc w:val="center"/>
              <w:spacing w:line="400" w:lineRule="exact"/>
              <w:rPr>
                <w:rFonts w:hAnsi="宋体" w:eastAsia="宋体" w:cs="宋体"/>
                <w:b/>
                <w:sz w:val="24"/>
              </w:rPr>
            </w:pPr>
            <w:r>
              <w:rPr>
                <w:rFonts w:hint="eastAsia" w:hAnsi="宋体" w:eastAsia="宋体" w:cs="宋体"/>
                <w:b/>
                <w:sz w:val="24"/>
              </w:rPr>
              <w:t xml:space="preserve">（填是或者否）</w:t>
            </w:r>
            <w:r/>
          </w:p>
        </w:tc>
        <w:tc>
          <w:tcPr>
            <w:tcW w:w="2025" w:type="dxa"/>
            <w:vAlign w:val="center"/>
            <w:textDirection w:val="lrTb"/>
            <w:noWrap/>
          </w:tcPr>
          <w:p>
            <w:pPr>
              <w:jc w:val="center"/>
              <w:spacing w:line="400" w:lineRule="exact"/>
              <w:rPr>
                <w:rFonts w:hAnsi="宋体" w:eastAsia="宋体" w:cs="宋体"/>
                <w:b/>
                <w:sz w:val="24"/>
              </w:rPr>
            </w:pPr>
            <w:r>
              <w:rPr>
                <w:rFonts w:hint="eastAsia" w:hAnsi="宋体" w:eastAsia="宋体" w:cs="宋体"/>
                <w:b/>
                <w:sz w:val="24"/>
              </w:rPr>
              <w:t xml:space="preserve">投标文件中的</w:t>
            </w:r>
            <w:r/>
          </w:p>
          <w:p>
            <w:pPr>
              <w:jc w:val="center"/>
              <w:spacing w:line="400" w:lineRule="exact"/>
              <w:rPr>
                <w:rFonts w:hAnsi="宋体" w:eastAsia="宋体" w:cs="宋体"/>
                <w:b/>
                <w:sz w:val="24"/>
              </w:rPr>
            </w:pPr>
            <w:r>
              <w:rPr>
                <w:rFonts w:hint="eastAsia" w:hAnsi="宋体" w:eastAsia="宋体" w:cs="宋体"/>
                <w:b/>
                <w:sz w:val="24"/>
              </w:rPr>
              <w:t xml:space="preserve">页码位置</w:t>
            </w:r>
            <w:r/>
          </w:p>
        </w:tc>
      </w:tr>
      <w:tr>
        <w:trPr>
          <w:trHeight w:val="740"/>
        </w:trPr>
        <w:tc>
          <w:tcPr>
            <w:tcW w:w="646" w:type="dxa"/>
            <w:vAlign w:val="center"/>
            <w:textDirection w:val="lrTb"/>
            <w:noWrap/>
          </w:tcPr>
          <w:p>
            <w:pPr>
              <w:jc w:val="center"/>
              <w:spacing w:line="400" w:lineRule="exact"/>
              <w:rPr>
                <w:rFonts w:hAnsi="宋体" w:eastAsia="宋体" w:cs="宋体"/>
                <w:b/>
                <w:sz w:val="24"/>
              </w:rPr>
            </w:pPr>
            <w:r>
              <w:rPr>
                <w:rFonts w:hint="eastAsia" w:hAnsi="宋体" w:eastAsia="宋体" w:cs="宋体"/>
                <w:bCs/>
                <w:sz w:val="24"/>
              </w:rPr>
              <w:t xml:space="preserve">1</w:t>
            </w:r>
            <w:r/>
          </w:p>
        </w:tc>
        <w:tc>
          <w:tcPr>
            <w:tcW w:w="4844" w:type="dxa"/>
            <w:vAlign w:val="center"/>
            <w:textDirection w:val="lrTb"/>
            <w:noWrap/>
          </w:tcPr>
          <w:p>
            <w:pPr>
              <w:spacing w:line="400" w:lineRule="exact"/>
              <w:rPr>
                <w:rFonts w:hAnsi="宋体" w:eastAsia="宋体" w:cs="宋体"/>
                <w:iCs/>
                <w:sz w:val="24"/>
              </w:rPr>
            </w:pPr>
            <w:r>
              <w:rPr>
                <w:rFonts w:hint="eastAsia" w:hAnsi="宋体" w:eastAsia="宋体" w:cs="宋体"/>
                <w:sz w:val="24"/>
              </w:rPr>
              <w:t xml:space="preserve">投标报价不得高于最高限价</w:t>
            </w:r>
            <w:r/>
          </w:p>
        </w:tc>
        <w:tc>
          <w:tcPr>
            <w:tcW w:w="1951" w:type="dxa"/>
            <w:vAlign w:val="center"/>
            <w:textDirection w:val="lrTb"/>
            <w:noWrap/>
          </w:tcPr>
          <w:p>
            <w:pPr>
              <w:spacing w:line="400" w:lineRule="exact"/>
              <w:rPr>
                <w:rFonts w:hAnsi="宋体" w:eastAsia="宋体" w:cs="宋体"/>
                <w:b/>
                <w:sz w:val="24"/>
              </w:rPr>
            </w:pPr>
            <w:r>
              <w:rPr>
                <w:rFonts w:hAnsi="宋体" w:eastAsia="宋体" w:cs="宋体"/>
                <w:b/>
                <w:sz w:val="24"/>
              </w:rPr>
            </w:r>
            <w:r/>
          </w:p>
        </w:tc>
        <w:tc>
          <w:tcPr>
            <w:tcW w:w="2025" w:type="dxa"/>
            <w:vAlign w:val="center"/>
            <w:textDirection w:val="lrTb"/>
            <w:noWrap/>
          </w:tcPr>
          <w:p>
            <w:pPr>
              <w:spacing w:line="400" w:lineRule="exact"/>
              <w:rPr>
                <w:rFonts w:hAnsi="宋体" w:eastAsia="宋体" w:cs="宋体"/>
                <w:b/>
                <w:sz w:val="24"/>
              </w:rPr>
            </w:pPr>
            <w:r>
              <w:rPr>
                <w:rFonts w:hAnsi="宋体" w:eastAsia="宋体" w:cs="宋体"/>
                <w:b/>
                <w:sz w:val="24"/>
              </w:rPr>
            </w:r>
            <w:r/>
          </w:p>
        </w:tc>
      </w:tr>
      <w:tr>
        <w:trPr>
          <w:trHeight w:val="831"/>
        </w:trPr>
        <w:tc>
          <w:tcPr>
            <w:tcW w:w="646" w:type="dxa"/>
            <w:vAlign w:val="center"/>
            <w:textDirection w:val="lrTb"/>
            <w:noWrap/>
          </w:tcPr>
          <w:p>
            <w:pPr>
              <w:jc w:val="center"/>
              <w:spacing w:line="400" w:lineRule="exact"/>
              <w:rPr>
                <w:rFonts w:hAnsi="宋体" w:eastAsia="宋体" w:cs="宋体"/>
                <w:bCs/>
                <w:sz w:val="24"/>
              </w:rPr>
            </w:pPr>
            <w:r>
              <w:rPr>
                <w:rFonts w:hint="eastAsia" w:hAnsi="宋体" w:eastAsia="宋体" w:cs="宋体"/>
                <w:bCs/>
                <w:sz w:val="24"/>
              </w:rPr>
              <w:t xml:space="preserve">2</w:t>
            </w:r>
            <w:r/>
          </w:p>
        </w:tc>
        <w:tc>
          <w:tcPr>
            <w:tcW w:w="4844" w:type="dxa"/>
            <w:vAlign w:val="center"/>
            <w:textDirection w:val="lrTb"/>
            <w:noWrap/>
          </w:tcPr>
          <w:p>
            <w:pPr>
              <w:spacing w:line="400" w:lineRule="exact"/>
              <w:rPr>
                <w:rFonts w:hAnsi="宋体" w:eastAsia="宋体" w:cs="宋体"/>
                <w:sz w:val="24"/>
              </w:rPr>
            </w:pPr>
            <w:r>
              <w:rPr>
                <w:rFonts w:hint="eastAsia" w:hAnsi="宋体" w:eastAsia="宋体" w:cs="宋体"/>
                <w:sz w:val="24"/>
              </w:rPr>
              <w:t xml:space="preserve">合同履行期限（需明确且不得长于采购文件要求）</w:t>
            </w:r>
            <w:r/>
          </w:p>
        </w:tc>
        <w:tc>
          <w:tcPr>
            <w:tcW w:w="1951" w:type="dxa"/>
            <w:vAlign w:val="center"/>
            <w:textDirection w:val="lrTb"/>
            <w:noWrap/>
          </w:tcPr>
          <w:p>
            <w:pPr>
              <w:spacing w:line="400" w:lineRule="exact"/>
              <w:rPr>
                <w:rFonts w:hAnsi="宋体" w:eastAsia="宋体" w:cs="宋体"/>
                <w:sz w:val="24"/>
              </w:rPr>
            </w:pPr>
            <w:r>
              <w:rPr>
                <w:rFonts w:hAnsi="宋体" w:eastAsia="宋体" w:cs="宋体"/>
                <w:sz w:val="24"/>
              </w:rPr>
            </w:r>
            <w:r/>
          </w:p>
        </w:tc>
        <w:tc>
          <w:tcPr>
            <w:tcW w:w="2025" w:type="dxa"/>
            <w:vAlign w:val="center"/>
            <w:textDirection w:val="lrTb"/>
            <w:noWrap/>
          </w:tcPr>
          <w:p>
            <w:pPr>
              <w:spacing w:line="400" w:lineRule="exact"/>
              <w:rPr>
                <w:rFonts w:hAnsi="宋体" w:eastAsia="宋体" w:cs="宋体"/>
                <w:sz w:val="24"/>
              </w:rPr>
            </w:pPr>
            <w:r>
              <w:rPr>
                <w:rFonts w:hAnsi="宋体" w:eastAsia="宋体" w:cs="宋体"/>
                <w:sz w:val="24"/>
              </w:rPr>
            </w:r>
            <w:r/>
          </w:p>
        </w:tc>
      </w:tr>
      <w:tr>
        <w:trPr>
          <w:trHeight w:val="831"/>
        </w:trPr>
        <w:tc>
          <w:tcPr>
            <w:tcW w:w="646" w:type="dxa"/>
            <w:vAlign w:val="center"/>
            <w:textDirection w:val="lrTb"/>
            <w:noWrap/>
          </w:tcPr>
          <w:p>
            <w:pPr>
              <w:jc w:val="center"/>
              <w:spacing w:line="400" w:lineRule="exact"/>
              <w:rPr>
                <w:rFonts w:hAnsi="宋体" w:eastAsia="宋体" w:cs="宋体"/>
                <w:bCs/>
                <w:sz w:val="24"/>
              </w:rPr>
            </w:pPr>
            <w:r>
              <w:rPr>
                <w:rFonts w:hint="eastAsia" w:hAnsi="宋体" w:eastAsia="宋体" w:cs="宋体"/>
                <w:bCs/>
                <w:sz w:val="24"/>
              </w:rPr>
              <w:t xml:space="preserve">3</w:t>
            </w:r>
            <w:r/>
          </w:p>
        </w:tc>
        <w:tc>
          <w:tcPr>
            <w:tcW w:w="4844" w:type="dxa"/>
            <w:vAlign w:val="center"/>
            <w:textDirection w:val="lrTb"/>
            <w:noWrap/>
          </w:tcPr>
          <w:p>
            <w:pPr>
              <w:spacing w:line="400" w:lineRule="exact"/>
              <w:rPr>
                <w:rFonts w:hAnsi="宋体" w:eastAsia="宋体" w:cs="宋体"/>
                <w:sz w:val="24"/>
              </w:rPr>
            </w:pPr>
            <w:r>
              <w:rPr>
                <w:rFonts w:hint="eastAsia" w:hAnsi="宋体" w:eastAsia="宋体" w:cs="宋体"/>
                <w:sz w:val="24"/>
              </w:rPr>
              <w:t xml:space="preserve">质保时间（需明确且不得短于采购文件要求）</w:t>
            </w:r>
            <w:r/>
          </w:p>
        </w:tc>
        <w:tc>
          <w:tcPr>
            <w:tcW w:w="1951" w:type="dxa"/>
            <w:vAlign w:val="center"/>
            <w:textDirection w:val="lrTb"/>
            <w:noWrap/>
          </w:tcPr>
          <w:p>
            <w:pPr>
              <w:spacing w:line="400" w:lineRule="exact"/>
              <w:rPr>
                <w:rFonts w:hAnsi="宋体" w:eastAsia="宋体" w:cs="宋体"/>
                <w:sz w:val="24"/>
              </w:rPr>
            </w:pPr>
            <w:r>
              <w:rPr>
                <w:rFonts w:hAnsi="宋体" w:eastAsia="宋体" w:cs="宋体"/>
                <w:sz w:val="24"/>
              </w:rPr>
            </w:r>
            <w:r/>
          </w:p>
        </w:tc>
        <w:tc>
          <w:tcPr>
            <w:tcW w:w="2025" w:type="dxa"/>
            <w:vAlign w:val="center"/>
            <w:textDirection w:val="lrTb"/>
            <w:noWrap/>
          </w:tcPr>
          <w:p>
            <w:pPr>
              <w:spacing w:line="400" w:lineRule="exact"/>
              <w:rPr>
                <w:rFonts w:hAnsi="宋体" w:eastAsia="宋体" w:cs="宋体"/>
                <w:sz w:val="24"/>
              </w:rPr>
            </w:pPr>
            <w:r>
              <w:rPr>
                <w:rFonts w:hAnsi="宋体" w:eastAsia="宋体" w:cs="宋体"/>
                <w:sz w:val="24"/>
              </w:rPr>
            </w:r>
            <w:r/>
          </w:p>
        </w:tc>
      </w:tr>
      <w:tr>
        <w:trPr>
          <w:trHeight w:val="831"/>
        </w:trPr>
        <w:tc>
          <w:tcPr>
            <w:tcW w:w="646" w:type="dxa"/>
            <w:vAlign w:val="center"/>
            <w:textDirection w:val="lrTb"/>
            <w:noWrap/>
          </w:tcPr>
          <w:p>
            <w:pPr>
              <w:jc w:val="center"/>
              <w:spacing w:line="400" w:lineRule="exact"/>
              <w:rPr>
                <w:rFonts w:hAnsi="宋体" w:eastAsia="宋体" w:cs="宋体"/>
                <w:sz w:val="24"/>
              </w:rPr>
            </w:pPr>
            <w:r>
              <w:rPr>
                <w:rFonts w:hint="eastAsia" w:hAnsi="宋体" w:eastAsia="宋体" w:cs="宋体"/>
                <w:sz w:val="24"/>
              </w:rPr>
              <w:t xml:space="preserve">4</w:t>
            </w:r>
            <w:r/>
          </w:p>
        </w:tc>
        <w:tc>
          <w:tcPr>
            <w:tcW w:w="4844" w:type="dxa"/>
            <w:vAlign w:val="center"/>
            <w:textDirection w:val="lrTb"/>
            <w:noWrap/>
          </w:tcPr>
          <w:p>
            <w:pPr>
              <w:spacing w:line="400" w:lineRule="exact"/>
              <w:rPr>
                <w:rFonts w:hAnsi="宋体" w:eastAsia="宋体" w:cs="宋体"/>
                <w:sz w:val="24"/>
              </w:rPr>
            </w:pPr>
            <w:r>
              <w:rPr>
                <w:rFonts w:hint="eastAsia" w:hAnsi="宋体" w:eastAsia="宋体" w:cs="宋体"/>
                <w:sz w:val="24"/>
              </w:rPr>
              <w:t xml:space="preserve">响应采购文件第四章采购需求各项产品中（二）配置要求（以技术要求响应及偏离表为准）,</w:t>
            </w:r>
            <w:r/>
          </w:p>
        </w:tc>
        <w:tc>
          <w:tcPr>
            <w:tcW w:w="1951" w:type="dxa"/>
            <w:vAlign w:val="center"/>
            <w:textDirection w:val="lrTb"/>
            <w:noWrap/>
          </w:tcPr>
          <w:p>
            <w:pPr>
              <w:spacing w:line="400" w:lineRule="exact"/>
              <w:rPr>
                <w:rFonts w:hAnsi="宋体" w:eastAsia="宋体" w:cs="宋体"/>
                <w:sz w:val="24"/>
              </w:rPr>
            </w:pPr>
            <w:r>
              <w:rPr>
                <w:rFonts w:hAnsi="宋体" w:eastAsia="宋体" w:cs="宋体"/>
                <w:sz w:val="24"/>
              </w:rPr>
            </w:r>
            <w:r/>
          </w:p>
        </w:tc>
        <w:tc>
          <w:tcPr>
            <w:tcW w:w="2025" w:type="dxa"/>
            <w:vAlign w:val="center"/>
            <w:textDirection w:val="lrTb"/>
            <w:noWrap/>
          </w:tcPr>
          <w:p>
            <w:pPr>
              <w:spacing w:line="400" w:lineRule="exact"/>
              <w:rPr>
                <w:rFonts w:hAnsi="宋体" w:eastAsia="宋体" w:cs="宋体"/>
                <w:sz w:val="24"/>
              </w:rPr>
            </w:pPr>
            <w:r>
              <w:rPr>
                <w:rFonts w:hAnsi="宋体" w:eastAsia="宋体" w:cs="宋体"/>
                <w:sz w:val="24"/>
              </w:rPr>
            </w:r>
            <w:r/>
          </w:p>
        </w:tc>
      </w:tr>
      <w:tr>
        <w:trPr>
          <w:trHeight w:val="831"/>
        </w:trPr>
        <w:tc>
          <w:tcPr>
            <w:tcW w:w="646" w:type="dxa"/>
            <w:vAlign w:val="center"/>
            <w:textDirection w:val="lrTb"/>
            <w:noWrap/>
          </w:tcPr>
          <w:p>
            <w:pPr>
              <w:jc w:val="center"/>
              <w:spacing w:line="400" w:lineRule="exact"/>
              <w:rPr>
                <w:rFonts w:hAnsi="宋体" w:eastAsia="宋体" w:cs="宋体"/>
                <w:sz w:val="24"/>
              </w:rPr>
            </w:pPr>
            <w:r>
              <w:rPr>
                <w:rFonts w:hint="eastAsia" w:hAnsi="宋体" w:eastAsia="宋体" w:cs="宋体"/>
                <w:sz w:val="24"/>
              </w:rPr>
              <w:t xml:space="preserve">5</w:t>
            </w:r>
            <w:r/>
          </w:p>
        </w:tc>
        <w:tc>
          <w:tcPr>
            <w:tcW w:w="4844" w:type="dxa"/>
            <w:vAlign w:val="center"/>
            <w:textDirection w:val="lrTb"/>
            <w:noWrap/>
          </w:tcPr>
          <w:p>
            <w:pPr>
              <w:spacing w:line="400" w:lineRule="exact"/>
              <w:rPr>
                <w:rFonts w:hAnsi="宋体" w:eastAsia="宋体" w:cs="宋体"/>
                <w:sz w:val="24"/>
              </w:rPr>
            </w:pPr>
            <w:r>
              <w:rPr>
                <w:rFonts w:hint="eastAsia" w:hAnsi="宋体" w:eastAsia="宋体" w:cs="宋体"/>
                <w:sz w:val="24"/>
              </w:rPr>
              <w:t xml:space="preserve">响应采购文件第四章采购需求标“★”项技术参数（以提供的相关证明材料为准）</w:t>
            </w:r>
            <w:r/>
          </w:p>
        </w:tc>
        <w:tc>
          <w:tcPr>
            <w:tcW w:w="1951" w:type="dxa"/>
            <w:vAlign w:val="center"/>
            <w:textDirection w:val="lrTb"/>
            <w:noWrap/>
          </w:tcPr>
          <w:p>
            <w:pPr>
              <w:spacing w:line="400" w:lineRule="exact"/>
              <w:rPr>
                <w:rFonts w:hAnsi="宋体" w:eastAsia="宋体" w:cs="宋体"/>
                <w:sz w:val="24"/>
              </w:rPr>
            </w:pPr>
            <w:r>
              <w:rPr>
                <w:rFonts w:hAnsi="宋体" w:eastAsia="宋体" w:cs="宋体"/>
                <w:sz w:val="24"/>
              </w:rPr>
            </w:r>
            <w:r/>
          </w:p>
        </w:tc>
        <w:tc>
          <w:tcPr>
            <w:tcW w:w="2025" w:type="dxa"/>
            <w:vAlign w:val="center"/>
            <w:textDirection w:val="lrTb"/>
            <w:noWrap/>
          </w:tcPr>
          <w:p>
            <w:pPr>
              <w:spacing w:line="400" w:lineRule="exact"/>
              <w:rPr>
                <w:rFonts w:hAnsi="宋体" w:eastAsia="宋体" w:cs="宋体"/>
                <w:sz w:val="24"/>
              </w:rPr>
            </w:pPr>
            <w:r>
              <w:rPr>
                <w:rFonts w:hAnsi="宋体" w:eastAsia="宋体" w:cs="宋体"/>
                <w:sz w:val="24"/>
              </w:rPr>
            </w:r>
            <w:r/>
          </w:p>
        </w:tc>
      </w:tr>
      <w:tr>
        <w:trPr>
          <w:trHeight w:val="831"/>
        </w:trPr>
        <w:tc>
          <w:tcPr>
            <w:tcW w:w="646" w:type="dxa"/>
            <w:vAlign w:val="center"/>
            <w:textDirection w:val="lrTb"/>
            <w:noWrap/>
          </w:tcPr>
          <w:p>
            <w:pPr>
              <w:jc w:val="center"/>
              <w:spacing w:line="400" w:lineRule="exact"/>
              <w:rPr>
                <w:rFonts w:hAnsi="宋体" w:eastAsia="宋体" w:cs="宋体"/>
                <w:bCs/>
                <w:sz w:val="24"/>
              </w:rPr>
            </w:pPr>
            <w:r>
              <w:rPr>
                <w:rFonts w:hint="eastAsia" w:hAnsi="宋体" w:eastAsia="宋体" w:cs="宋体"/>
                <w:bCs/>
                <w:sz w:val="24"/>
              </w:rPr>
              <w:t xml:space="preserve">6</w:t>
            </w:r>
            <w:r/>
          </w:p>
        </w:tc>
        <w:tc>
          <w:tcPr>
            <w:tcW w:w="4844" w:type="dxa"/>
            <w:vAlign w:val="center"/>
            <w:textDirection w:val="lrTb"/>
            <w:noWrap/>
          </w:tcPr>
          <w:p>
            <w:pPr>
              <w:spacing w:line="400" w:lineRule="exact"/>
              <w:rPr>
                <w:rFonts w:hAnsi="宋体" w:eastAsia="宋体"/>
                <w:sz w:val="24"/>
              </w:rPr>
            </w:pPr>
            <w:r>
              <w:rPr>
                <w:rFonts w:hint="eastAsia" w:hAnsi="宋体" w:eastAsia="宋体"/>
                <w:sz w:val="24"/>
              </w:rPr>
              <w:t xml:space="preserve">响应采购文件第四章采购需求中商务部分（以</w:t>
            </w:r>
            <w:r>
              <w:rPr>
                <w:rFonts w:hint="eastAsia" w:ascii="宋体" w:hAnsi="宋体" w:eastAsia="宋体" w:cs="Times New Roman"/>
                <w:sz w:val="24"/>
              </w:rPr>
              <w:t xml:space="preserve">商务要求响应及偏离表为准)</w:t>
            </w:r>
            <w:r/>
          </w:p>
        </w:tc>
        <w:tc>
          <w:tcPr>
            <w:tcW w:w="1951" w:type="dxa"/>
            <w:vAlign w:val="center"/>
            <w:textDirection w:val="lrTb"/>
            <w:noWrap/>
          </w:tcPr>
          <w:p>
            <w:pPr>
              <w:spacing w:line="400" w:lineRule="exact"/>
              <w:rPr>
                <w:rFonts w:hAnsi="宋体" w:eastAsia="宋体" w:cs="宋体"/>
                <w:sz w:val="24"/>
              </w:rPr>
            </w:pPr>
            <w:r>
              <w:rPr>
                <w:rFonts w:hAnsi="宋体" w:eastAsia="宋体" w:cs="宋体"/>
                <w:sz w:val="24"/>
              </w:rPr>
            </w:r>
            <w:r/>
          </w:p>
        </w:tc>
        <w:tc>
          <w:tcPr>
            <w:tcW w:w="2025" w:type="dxa"/>
            <w:vAlign w:val="center"/>
            <w:textDirection w:val="lrTb"/>
            <w:noWrap/>
          </w:tcPr>
          <w:p>
            <w:pPr>
              <w:spacing w:line="400" w:lineRule="exact"/>
              <w:rPr>
                <w:rFonts w:hAnsi="宋体" w:eastAsia="宋体" w:cs="宋体"/>
                <w:sz w:val="24"/>
              </w:rPr>
            </w:pPr>
            <w:r>
              <w:rPr>
                <w:rFonts w:hAnsi="宋体" w:eastAsia="宋体" w:cs="宋体"/>
                <w:sz w:val="24"/>
              </w:rPr>
            </w:r>
            <w:r/>
          </w:p>
        </w:tc>
      </w:tr>
    </w:tbl>
    <w:p>
      <w:pPr>
        <w:ind w:firstLine="210"/>
        <w:rPr>
          <w:rFonts w:hAnsi="宋体" w:cs="宋体"/>
          <w:sz w:val="24"/>
        </w:rPr>
      </w:pPr>
      <w:r>
        <w:rPr>
          <w:rFonts w:hAnsi="宋体" w:cs="宋体"/>
          <w:sz w:val="24"/>
        </w:rPr>
      </w:r>
      <w:r/>
    </w:p>
    <w:p>
      <w:pPr>
        <w:ind w:firstLine="210"/>
        <w:rPr>
          <w:rFonts w:hAnsi="宋体" w:cs="宋体"/>
          <w:sz w:val="24"/>
        </w:rPr>
      </w:pPr>
      <w:r>
        <w:rPr>
          <w:rFonts w:hAnsi="宋体" w:cs="宋体"/>
          <w:sz w:val="24"/>
        </w:rPr>
      </w:r>
      <w:r/>
    </w:p>
    <w:p>
      <w:pPr>
        <w:ind w:firstLine="210"/>
        <w:jc w:val="center"/>
        <w:spacing w:line="360" w:lineRule="auto"/>
        <w:rPr>
          <w:rFonts w:hAnsi="宋体" w:eastAsia="宋体" w:cs="宋体"/>
          <w:sz w:val="24"/>
        </w:rPr>
      </w:pPr>
      <w:r>
        <w:rPr>
          <w:rFonts w:hint="eastAsia" w:hAnsi="宋体" w:eastAsia="宋体" w:cs="宋体"/>
          <w:sz w:val="24"/>
          <w:lang w:val="zh-CN"/>
        </w:rPr>
        <w:t xml:space="preserve">供应商（公章）：</w:t>
      </w:r>
      <w:r/>
    </w:p>
    <w:p>
      <w:pPr>
        <w:ind w:firstLine="210"/>
        <w:jc w:val="center"/>
        <w:spacing w:line="360" w:lineRule="auto"/>
        <w:rPr>
          <w:rFonts w:hAnsi="宋体" w:eastAsia="宋体" w:cs="宋体"/>
          <w:sz w:val="24"/>
        </w:rPr>
      </w:pPr>
      <w:r>
        <w:rPr>
          <w:rFonts w:hint="eastAsia" w:hAnsi="宋体" w:eastAsia="宋体" w:cs="宋体"/>
          <w:sz w:val="24"/>
          <w:lang w:val="zh-CN"/>
        </w:rPr>
        <w:t xml:space="preserve">法定代表人或授权委托人：（签字或盖章）</w:t>
      </w:r>
      <w:r/>
    </w:p>
    <w:p>
      <w:pPr>
        <w:ind w:firstLine="3600"/>
        <w:spacing w:line="360" w:lineRule="auto"/>
        <w:rPr>
          <w:rFonts w:hAnsi="宋体" w:eastAsia="宋体" w:cs="宋体"/>
          <w:sz w:val="24"/>
          <w:lang w:val="zh-CN"/>
        </w:rPr>
        <w:outlineLvl w:val="1"/>
      </w:pPr>
      <w:r>
        <w:rPr>
          <w:rFonts w:hint="eastAsia" w:hAnsi="宋体" w:eastAsia="宋体" w:cs="宋体"/>
          <w:sz w:val="24"/>
          <w:lang w:val="zh-CN"/>
        </w:rPr>
        <w:t xml:space="preserve">日期：年月日</w:t>
      </w:r>
      <w:r/>
    </w:p>
    <w:p>
      <w:pPr>
        <w:pStyle w:val="858"/>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8"/>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8"/>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8"/>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8"/>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8"/>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8"/>
        <w:jc w:val="both"/>
        <w:spacing w:beforeAutospacing="0" w:afterAutospacing="0"/>
        <w:rPr>
          <w:rFonts w:ascii="黑体" w:hAnsi="宋体" w:eastAsia="黑体" w:cs="黑体"/>
          <w:bCs/>
          <w:i/>
          <w:color w:val="000000"/>
          <w:sz w:val="32"/>
          <w:szCs w:val="32"/>
          <w:u w:val="single"/>
        </w:rPr>
      </w:pPr>
      <w:r>
        <w:rPr>
          <w:rFonts w:ascii="黑体" w:hAnsi="宋体" w:eastAsia="黑体" w:cs="黑体"/>
          <w:i/>
          <w:color w:val="000000"/>
          <w:sz w:val="32"/>
          <w:szCs w:val="32"/>
          <w:u w:val="single"/>
        </w:rPr>
      </w:r>
      <w:r>
        <w:rPr>
          <w:rFonts w:ascii="黑体" w:hAnsi="宋体" w:eastAsia="黑体" w:cs="黑体"/>
          <w:i/>
          <w:color w:val="000000"/>
          <w:sz w:val="32"/>
          <w:szCs w:val="32"/>
          <w:u w:val="single"/>
        </w:rPr>
      </w:r>
      <w:r/>
    </w:p>
    <w:p>
      <w:pPr>
        <w:pStyle w:val="858"/>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858"/>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858"/>
        <w:jc w:val="both"/>
        <w:spacing w:beforeAutospacing="0" w:afterAutospacing="0"/>
        <w:rPr>
          <w:rFonts w:ascii="黑体" w:hAnsi="宋体" w:eastAsia="黑体" w:cs="黑体"/>
          <w:bCs/>
          <w:i/>
          <w:color w:val="000000"/>
          <w:sz w:val="32"/>
          <w:szCs w:val="32"/>
          <w:u w:val="single"/>
        </w:rPr>
      </w:pPr>
      <w:r>
        <w:rPr>
          <w:rFonts w:ascii="黑体" w:hAnsi="宋体" w:eastAsia="黑体" w:cs="黑体"/>
          <w:i/>
          <w:color w:val="000000"/>
          <w:sz w:val="32"/>
          <w:szCs w:val="32"/>
          <w:u w:val="single"/>
        </w:rPr>
      </w:r>
      <w:r/>
    </w:p>
    <w:p>
      <w:pPr>
        <w:pStyle w:val="858"/>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8"/>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58"/>
        <w:ind w:firstLine="480"/>
        <w:jc w:val="both"/>
        <w:spacing w:beforeAutospacing="0" w:afterAutospacing="0" w:line="0" w:lineRule="atLeast"/>
      </w:pPr>
      <w:r>
        <w:t xml:space="preserve"> </w:t>
      </w:r>
      <w:r/>
    </w:p>
    <w:p>
      <w:pPr>
        <w:pStyle w:val="858"/>
        <w:jc w:val="both"/>
        <w:spacing w:beforeAutospacing="0" w:afterAutospacing="0"/>
        <w:rPr>
          <w:rFonts w:eastAsia="黑体"/>
          <w:highlight w:val="red"/>
        </w:rPr>
      </w:pPr>
      <w:r>
        <w:rPr>
          <w:rFonts w:hint="eastAsia" w:ascii="黑体" w:hAnsi="宋体" w:eastAsia="黑体" w:cs="黑体"/>
          <w:i/>
          <w:color w:val="000000"/>
          <w:sz w:val="32"/>
          <w:szCs w:val="32"/>
          <w:u w:val="single"/>
        </w:rPr>
        <w:t xml:space="preserve">二、上一年度的财务状况报表</w:t>
      </w:r>
      <w:r/>
    </w:p>
    <w:p>
      <w:pPr>
        <w:jc w:val="left"/>
        <w:spacing w:line="400" w:lineRule="exact"/>
        <w:tabs>
          <w:tab w:val="left" w:pos="1331" w:leader="none"/>
        </w:tabs>
        <w:rPr>
          <w:iCs/>
        </w:rPr>
      </w:pPr>
      <w:r>
        <w:rPr>
          <w:rFonts w:hint="eastAsia" w:ascii="宋体" w:hAnsi="宋体" w:eastAsia="宋体" w:cs="宋体"/>
          <w:iCs/>
          <w:color w:val="000000"/>
          <w:sz w:val="24"/>
        </w:rPr>
        <w:t xml:space="preserve">（供应商成立不满一年无需提供）</w:t>
      </w:r>
      <w:r>
        <w:rPr>
          <w:iCs/>
        </w:rPr>
        <w:t xml:space="preserve"> </w:t>
      </w:r>
      <w:r/>
    </w:p>
    <w:p>
      <w:pPr>
        <w:pStyle w:val="858"/>
        <w:jc w:val="both"/>
        <w:spacing w:beforeAutospacing="0" w:afterAutospacing="0"/>
      </w:pPr>
      <w:r>
        <w:t xml:space="preserve"> </w:t>
      </w:r>
      <w:r/>
    </w:p>
    <w:p>
      <w:pPr>
        <w:pStyle w:val="858"/>
        <w:jc w:val="both"/>
        <w:spacing w:beforeAutospacing="0" w:afterAutospacing="0"/>
      </w:pPr>
      <w:r>
        <w:rPr>
          <w:rFonts w:hint="eastAsia" w:ascii="黑体" w:hAnsi="宋体" w:eastAsia="黑体" w:cs="黑体"/>
          <w:i/>
          <w:color w:val="000000"/>
          <w:sz w:val="32"/>
          <w:szCs w:val="32"/>
          <w:u w:val="single"/>
        </w:rPr>
        <w:t xml:space="preserve">三、具备履行合同所必需的设备和专业技术能力的书面声明</w:t>
      </w:r>
      <w:r/>
    </w:p>
    <w:p>
      <w:pPr>
        <w:pStyle w:val="858"/>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58"/>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58"/>
        <w:jc w:val="both"/>
        <w:spacing w:beforeAutospacing="0" w:afterAutospacing="0"/>
        <w:rPr>
          <w:rFonts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58"/>
        <w:jc w:val="both"/>
        <w:spacing w:beforeAutospacing="0" w:afterAutospacing="0"/>
        <w:rPr>
          <w:rFonts w:ascii="宋体" w:hAnsi="宋体" w:eastAsia="宋体" w:cs="宋体"/>
          <w:color w:val="000000"/>
        </w:rPr>
      </w:pPr>
      <w:r>
        <w:rPr>
          <w:rFonts w:ascii="宋体" w:hAnsi="宋体" w:eastAsia="宋体" w:cs="宋体"/>
          <w:color w:val="000000"/>
        </w:rPr>
      </w:r>
      <w:r/>
    </w:p>
    <w:p>
      <w:pPr>
        <w:pStyle w:val="858"/>
        <w:jc w:val="both"/>
        <w:spacing w:beforeAutospacing="0" w:afterAutospacing="0"/>
        <w:rPr>
          <w:rFonts w:ascii="宋体" w:hAnsi="宋体" w:eastAsia="宋体" w:cs="宋体"/>
          <w:color w:val="000000"/>
        </w:rPr>
      </w:pPr>
      <w:r>
        <w:rPr>
          <w:rFonts w:ascii="宋体" w:hAnsi="宋体" w:eastAsia="宋体" w:cs="宋体"/>
          <w:color w:val="000000"/>
        </w:rPr>
      </w:r>
      <w:r/>
    </w:p>
    <w:p>
      <w:pPr>
        <w:pStyle w:val="858"/>
        <w:jc w:val="both"/>
        <w:spacing w:beforeAutospacing="0" w:afterAutospacing="0"/>
      </w:pPr>
      <w:r>
        <w:rPr>
          <w:rFonts w:hint="eastAsia" w:ascii="黑体" w:hAnsi="宋体" w:eastAsia="黑体" w:cs="黑体"/>
          <w:i/>
          <w:color w:val="000000"/>
          <w:sz w:val="32"/>
          <w:szCs w:val="32"/>
          <w:u w:val="single"/>
        </w:rPr>
        <w:t xml:space="preserve">四、依法缴纳税收和社会保障资金的相关材料</w:t>
      </w:r>
      <w:r/>
    </w:p>
    <w:p>
      <w:pPr>
        <w:pStyle w:val="858"/>
        <w:ind w:firstLine="480"/>
        <w:jc w:val="both"/>
        <w:spacing w:beforeAutospacing="0" w:afterAutospacing="0"/>
        <w:rPr>
          <w:rFonts w:ascii="宋体" w:hAnsi="宋体" w:eastAsia="宋体" w:cs="宋体"/>
          <w:color w:val="000000"/>
        </w:rPr>
      </w:pPr>
      <w:r/>
      <w:bookmarkStart w:id="203" w:name="_Toc120614284"/>
      <w:r>
        <w:rPr>
          <w:rFonts w:hint="eastAsia" w:ascii="宋体" w:hAnsi="宋体" w:eastAsia="宋体" w:cs="宋体"/>
          <w:color w:val="000000"/>
        </w:rPr>
        <w:t xml:space="preserve">提供提交投标文件截止时间前一年内至少一个月依法缴纳税收及缴纳社会保障资金的证明材料。供应商依法享受缓缴、免缴税收、社会保障资金的提供证明材料。</w:t>
      </w:r>
      <w:bookmarkEnd w:id="203"/>
      <w:r/>
      <w:r/>
    </w:p>
    <w:p>
      <w:pPr>
        <w:pStyle w:val="858"/>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58"/>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58"/>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58"/>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58"/>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58"/>
        <w:jc w:val="both"/>
        <w:spacing w:beforeAutospacing="0" w:afterAutospacing="0"/>
      </w:pPr>
      <w:r>
        <w:t xml:space="preserve"> </w:t>
      </w:r>
      <w:r/>
    </w:p>
    <w:p>
      <w:pPr>
        <w:pStyle w:val="858"/>
        <w:jc w:val="both"/>
        <w:spacing w:beforeAutospacing="0" w:afterAutospacing="0"/>
      </w:pPr>
      <w:r/>
      <w:r/>
    </w:p>
    <w:p>
      <w:pPr>
        <w:pStyle w:val="858"/>
        <w:jc w:val="both"/>
        <w:spacing w:beforeAutospacing="0" w:afterAutospacing="0"/>
      </w:pPr>
      <w:r/>
      <w:r/>
    </w:p>
    <w:p>
      <w:pPr>
        <w:pStyle w:val="858"/>
        <w:jc w:val="both"/>
        <w:spacing w:beforeAutospacing="0" w:afterAutospacing="0"/>
      </w:pPr>
      <w:r>
        <w:rPr>
          <w:rFonts w:hint="eastAsia" w:ascii="黑体" w:hAnsi="宋体" w:eastAsia="黑体" w:cs="黑体"/>
          <w:i/>
          <w:color w:val="000000"/>
          <w:sz w:val="32"/>
          <w:szCs w:val="32"/>
          <w:u w:val="single"/>
        </w:rPr>
        <w:t xml:space="preserve">六、特定资格要求的证明文件</w:t>
      </w:r>
      <w:r/>
    </w:p>
    <w:p>
      <w:pPr>
        <w:pStyle w:val="858"/>
        <w:jc w:val="both"/>
        <w:spacing w:beforeAutospacing="0" w:afterAutospacing="0" w:line="0" w:lineRule="atLeast"/>
      </w:pPr>
      <w:r>
        <w:rPr>
          <w:rFonts w:hint="eastAsia" w:ascii="宋体" w:hAnsi="宋体" w:eastAsia="宋体" w:cs="宋体"/>
          <w:color w:val="000000"/>
        </w:rPr>
        <w:t xml:space="preserve">    如果本项目申请人的特定资格要求中要求提供的，必须提供。</w:t>
      </w:r>
      <w:r/>
    </w:p>
    <w:p>
      <w:pPr>
        <w:pStyle w:val="858"/>
        <w:jc w:val="both"/>
        <w:spacing w:beforeAutospacing="0" w:afterAutospacing="0" w:line="0" w:lineRule="atLeast"/>
        <w:rPr>
          <w:rFonts w:ascii="黑体" w:hAnsi="宋体" w:eastAsia="黑体" w:cs="黑体"/>
          <w:i/>
          <w:color w:val="000000"/>
          <w:sz w:val="32"/>
          <w:szCs w:val="32"/>
          <w:u w:val="single"/>
        </w:rPr>
      </w:pPr>
      <w:r>
        <w:t xml:space="preserve"> </w:t>
      </w:r>
      <w:r/>
    </w:p>
    <w:p>
      <w:pPr>
        <w:pStyle w:val="85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8"/>
        <w:jc w:val="center"/>
        <w:spacing w:beforeAutospacing="0" w:afterAutospacing="0"/>
        <w:rPr>
          <w:rFonts w:ascii="黑体" w:hAnsi="宋体" w:eastAsia="黑体" w:cs="黑体"/>
          <w:bCs/>
          <w:i/>
          <w:color w:val="000000"/>
          <w:sz w:val="32"/>
          <w:szCs w:val="32"/>
          <w:u w:val="single"/>
        </w:rPr>
      </w:pPr>
      <w:r>
        <w:rPr>
          <w:rFonts w:ascii="黑体" w:hAnsi="宋体" w:eastAsia="黑体" w:cs="黑体"/>
          <w:i/>
          <w:color w:val="000000"/>
          <w:sz w:val="32"/>
          <w:szCs w:val="32"/>
          <w:u w:val="single"/>
        </w:rPr>
      </w:r>
      <w:r>
        <w:rPr>
          <w:rFonts w:ascii="黑体" w:hAnsi="宋体" w:eastAsia="黑体" w:cs="黑体"/>
          <w:i/>
          <w:color w:val="000000"/>
          <w:sz w:val="32"/>
          <w:szCs w:val="32"/>
          <w:u w:val="single"/>
        </w:rPr>
      </w:r>
      <w:r/>
    </w:p>
    <w:p>
      <w:pPr>
        <w:pStyle w:val="85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85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85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85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858"/>
        <w:jc w:val="center"/>
        <w:spacing w:beforeAutospacing="0" w:afterAutospacing="0"/>
        <w:rPr>
          <w:rFonts w:ascii="黑体" w:hAnsi="宋体" w:eastAsia="黑体" w:cs="黑体"/>
          <w:bCs/>
          <w:i/>
          <w:color w:val="000000"/>
          <w:sz w:val="32"/>
          <w:szCs w:val="32"/>
          <w:u w:val="single"/>
        </w:rPr>
      </w:pPr>
      <w:r>
        <w:rPr>
          <w:rFonts w:ascii="黑体" w:hAnsi="宋体" w:eastAsia="黑体" w:cs="黑体"/>
          <w:i/>
          <w:color w:val="000000"/>
          <w:sz w:val="32"/>
          <w:szCs w:val="32"/>
          <w:u w:val="single"/>
        </w:rPr>
      </w:r>
      <w:r/>
    </w:p>
    <w:p>
      <w:pPr>
        <w:pStyle w:val="858"/>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8"/>
        <w:jc w:val="center"/>
        <w:spacing w:beforeAutospacing="0" w:afterAutospacing="0"/>
      </w:pPr>
      <w:r>
        <w:rPr>
          <w:rFonts w:hint="eastAsia" w:ascii="黑体" w:hAnsi="宋体" w:eastAsia="黑体" w:cs="黑体"/>
          <w:i/>
          <w:color w:val="000000"/>
          <w:sz w:val="32"/>
          <w:szCs w:val="32"/>
          <w:u w:val="single"/>
        </w:rPr>
        <w:t xml:space="preserve">七、法人授权书</w:t>
      </w:r>
      <w:r/>
    </w:p>
    <w:p>
      <w:pPr>
        <w:pStyle w:val="858"/>
        <w:ind w:firstLine="480"/>
        <w:jc w:val="both"/>
        <w:spacing w:beforeAutospacing="0" w:afterAutospacing="0" w:line="500" w:lineRule="exact"/>
        <w:tabs>
          <w:tab w:val="left" w:pos="360" w:leader="none"/>
        </w:tabs>
        <w:rPr>
          <w:rFonts w:ascii="Times New Roman" w:hAnsi="Times New Roman"/>
          <w:color w:val="000000"/>
        </w:rPr>
      </w:pPr>
      <w:r>
        <w:rPr>
          <w:rFonts w:ascii="Times New Roman" w:hAnsi="Times New Roman"/>
          <w:color w:val="000000"/>
        </w:rPr>
      </w:r>
      <w:r/>
    </w:p>
    <w:p>
      <w:pPr>
        <w:pStyle w:val="858"/>
        <w:ind w:firstLine="480"/>
        <w:jc w:val="both"/>
        <w:spacing w:beforeAutospacing="0" w:afterAutospacing="0" w:line="500" w:lineRule="exact"/>
        <w:tabs>
          <w:tab w:val="left" w:pos="360" w:leader="none"/>
        </w:tabs>
      </w:pPr>
      <w:r>
        <w:rPr>
          <w:rFonts w:ascii="Times New Roman" w:hAnsi="Times New Roman"/>
          <w:color w:val="000000"/>
        </w:rPr>
        <w:t xml:space="preserve">本授权书声明：____________（</w:t>
      </w:r>
      <w:r>
        <w:rPr>
          <w:rFonts w:hint="eastAsia" w:ascii="Times New Roman" w:hAnsi="Times New Roman"/>
          <w:color w:val="000000"/>
        </w:rPr>
        <w:t xml:space="preserve">供应商</w:t>
      </w:r>
      <w:r>
        <w:rPr>
          <w:rFonts w:ascii="Times New Roman" w:hAnsi="Times New Roman"/>
          <w:color w:val="000000"/>
        </w:rPr>
        <w:t xml:space="preserve">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58"/>
        <w:ind w:firstLine="480"/>
        <w:jc w:val="both"/>
        <w:spacing w:beforeAutospacing="0" w:afterAutospacing="0" w:line="500" w:lineRule="exact"/>
        <w:tabs>
          <w:tab w:val="left" w:pos="360" w:leader="none"/>
        </w:tabs>
      </w:pPr>
      <w:r>
        <w:rPr>
          <w:rFonts w:ascii="Times New Roman" w:hAnsi="Times New Roman"/>
          <w:color w:val="000000"/>
        </w:rPr>
        <w:t xml:space="preserve">本授权书于______年____月____日起生效，特此声明。</w:t>
      </w:r>
      <w:r/>
    </w:p>
    <w:p>
      <w:pPr>
        <w:pStyle w:val="858"/>
        <w:jc w:val="both"/>
        <w:spacing w:beforeAutospacing="0" w:afterAutospacing="0" w:line="500" w:lineRule="exact"/>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58"/>
        <w:jc w:val="both"/>
        <w:spacing w:beforeAutospacing="0" w:afterAutospacing="0" w:line="500" w:lineRule="exact"/>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58"/>
        <w:ind w:firstLine="720"/>
        <w:jc w:val="both"/>
        <w:spacing w:beforeAutospacing="0" w:afterAutospacing="0" w:line="500" w:lineRule="exact"/>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58"/>
        <w:ind w:firstLine="480"/>
        <w:jc w:val="both"/>
        <w:spacing w:beforeAutospacing="0" w:afterAutospacing="0" w:line="500" w:lineRule="exact"/>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58"/>
        <w:ind w:firstLine="480"/>
        <w:jc w:val="both"/>
        <w:spacing w:beforeAutospacing="0" w:afterAutospacing="0" w:line="500" w:lineRule="exact"/>
        <w:tabs>
          <w:tab w:val="left" w:pos="360" w:leader="none"/>
        </w:tabs>
      </w:pPr>
      <w:r>
        <w:rPr>
          <w:rFonts w:ascii="Times New Roman" w:hAnsi="Times New Roman"/>
          <w:color w:val="000000"/>
        </w:rPr>
        <w:t xml:space="preserve">    日期：</w:t>
      </w:r>
      <w:bookmarkStart w:id="204" w:name="_格式3__银行出具的资信证明"/>
      <w:r/>
      <w:bookmarkStart w:id="205" w:name="_Hlt26671380"/>
      <w:r/>
      <w:bookmarkStart w:id="206" w:name="_Hlt26955070"/>
      <w:r>
        <w:rPr>
          <w:rFonts w:ascii="Times New Roman" w:hAnsi="Times New Roman"/>
          <w:color w:val="000000"/>
          <w:u w:val="single"/>
        </w:rPr>
        <w:t xml:space="preserve">                                             </w:t>
      </w:r>
      <w:r/>
    </w:p>
    <w:p>
      <w:pPr>
        <w:pStyle w:val="858"/>
        <w:ind w:firstLine="420"/>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line="0" w:lineRule="atLeast"/>
      </w:pPr>
      <w:r>
        <w:t xml:space="preserve"> </w:t>
      </w:r>
      <w:r/>
    </w:p>
    <w:p>
      <w:pPr>
        <w:pStyle w:val="858"/>
        <w:jc w:val="both"/>
        <w:spacing w:beforeAutospacing="0" w:afterAutospacing="0" w:line="0" w:lineRule="atLeast"/>
      </w:pPr>
      <w:r>
        <w:t xml:space="preserve"> </w:t>
      </w:r>
      <w:r/>
    </w:p>
    <w:p>
      <w:pPr>
        <w:pStyle w:val="858"/>
        <w:jc w:val="both"/>
        <w:spacing w:beforeAutospacing="0" w:afterAutospacing="0"/>
        <w:rPr>
          <w:rFonts w:ascii="黑体" w:hAnsi="宋体" w:eastAsia="黑体" w:cs="黑体"/>
          <w:i/>
          <w:color w:val="000000"/>
          <w:sz w:val="32"/>
          <w:szCs w:val="32"/>
          <w:u w:val="single"/>
        </w:rPr>
      </w:pPr>
      <w:r>
        <w:rPr>
          <w:rFonts w:hint="eastAsia" w:ascii="宋体" w:hAnsi="宋体" w:eastAsia="宋体" w:cs="宋体"/>
          <w:b/>
          <w:color w:val="000000"/>
        </w:rPr>
        <w:t xml:space="preserve"> </w:t>
      </w:r>
      <w:r/>
    </w:p>
    <w:p>
      <w:pPr>
        <w:pStyle w:val="85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8"/>
        <w:jc w:val="center"/>
        <w:spacing w:beforeAutospacing="0" w:afterAutospacing="0"/>
        <w:rPr>
          <w:rFonts w:ascii="黑体" w:hAnsi="宋体" w:eastAsia="黑体" w:cs="黑体"/>
          <w:bCs/>
          <w:i/>
          <w:color w:val="000000"/>
          <w:sz w:val="32"/>
          <w:szCs w:val="32"/>
          <w:u w:val="single"/>
        </w:rPr>
      </w:pPr>
      <w:r>
        <w:rPr>
          <w:rFonts w:ascii="黑体" w:hAnsi="宋体" w:eastAsia="黑体" w:cs="黑体"/>
          <w:i/>
          <w:color w:val="000000"/>
          <w:sz w:val="32"/>
          <w:szCs w:val="32"/>
          <w:u w:val="single"/>
        </w:rPr>
      </w:r>
      <w:r>
        <w:rPr>
          <w:rFonts w:ascii="黑体" w:hAnsi="宋体" w:eastAsia="黑体" w:cs="黑体"/>
          <w:i/>
          <w:color w:val="000000"/>
          <w:sz w:val="32"/>
          <w:szCs w:val="32"/>
          <w:u w:val="single"/>
        </w:rPr>
      </w:r>
      <w:r/>
    </w:p>
    <w:p>
      <w:pPr>
        <w:pStyle w:val="85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85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85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85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85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858"/>
        <w:jc w:val="center"/>
        <w:spacing w:beforeAutospacing="0" w:afterAutospacing="0"/>
        <w:rPr>
          <w:rFonts w:ascii="黑体" w:hAnsi="宋体" w:eastAsia="黑体" w:cs="黑体"/>
          <w:bCs/>
          <w:i/>
          <w:color w:val="000000"/>
          <w:sz w:val="32"/>
          <w:szCs w:val="32"/>
          <w:u w:val="single"/>
        </w:rPr>
      </w:pPr>
      <w:r>
        <w:rPr>
          <w:rFonts w:ascii="黑体" w:hAnsi="宋体" w:eastAsia="黑体" w:cs="黑体"/>
          <w:i/>
          <w:color w:val="000000"/>
          <w:sz w:val="32"/>
          <w:szCs w:val="32"/>
          <w:u w:val="single"/>
        </w:rPr>
      </w:r>
      <w:r/>
    </w:p>
    <w:p>
      <w:pPr>
        <w:pStyle w:val="85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8"/>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8"/>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8"/>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8"/>
        <w:jc w:val="both"/>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58"/>
        <w:jc w:val="center"/>
        <w:spacing w:beforeAutospacing="0" w:afterAutospacing="0"/>
        <w:rPr>
          <w:rFonts w:ascii="黑体" w:hAnsi="宋体" w:eastAsia="黑体" w:cs="黑体"/>
          <w:i/>
          <w:color w:val="000000"/>
          <w:sz w:val="32"/>
          <w:szCs w:val="32"/>
          <w:u w:val="single"/>
        </w:rPr>
      </w:pPr>
      <w:r>
        <w:rPr>
          <w:rFonts w:hint="eastAsia" w:ascii="黑体" w:hAnsi="宋体" w:eastAsia="黑体" w:cs="黑体"/>
          <w:i/>
          <w:color w:val="000000"/>
          <w:sz w:val="32"/>
          <w:szCs w:val="32"/>
          <w:u w:val="single"/>
        </w:rPr>
        <w:t xml:space="preserve">八、投标函</w:t>
      </w:r>
      <w:r/>
    </w:p>
    <w:p>
      <w:pPr>
        <w:pStyle w:val="858"/>
        <w:spacing w:beforeAutospacing="0" w:afterAutospacing="0" w:line="500" w:lineRule="exact"/>
        <w:rPr>
          <w:rFonts w:eastAsia="宋体"/>
        </w:rPr>
      </w:pPr>
      <w:r>
        <w:rPr>
          <w:rFonts w:hint="eastAsia" w:ascii="宋体" w:hAnsi="宋体" w:eastAsia="宋体" w:cs="宋体"/>
          <w:color w:val="000000"/>
        </w:rPr>
        <w:t xml:space="preserve">致：盐城市国晟项目管理有限公司</w:t>
      </w:r>
      <w:r/>
    </w:p>
    <w:p>
      <w:pPr>
        <w:pStyle w:val="858"/>
        <w:ind w:firstLine="480"/>
        <w:spacing w:beforeAutospacing="0" w:afterAutospacing="0" w:line="500" w:lineRule="exact"/>
      </w:pPr>
      <w:r>
        <w:rPr>
          <w:rFonts w:hint="eastAsia" w:ascii="宋体" w:hAnsi="宋体" w:eastAsia="宋体" w:cs="宋体"/>
          <w:color w:val="000000"/>
        </w:rPr>
        <w:t xml:space="preserve">根据贵方的JSZC-号招标文件，正式授权下述签字人______(姓名)代表我方_____________（供应商的名称），全权处理本次项目投标的有关事宜。</w:t>
      </w:r>
      <w:r/>
    </w:p>
    <w:p>
      <w:pPr>
        <w:pStyle w:val="858"/>
        <w:ind w:firstLine="480"/>
        <w:spacing w:beforeAutospacing="0" w:afterAutospacing="0" w:line="500" w:lineRule="exact"/>
      </w:pPr>
      <w:r>
        <w:rPr>
          <w:rFonts w:hint="eastAsia" w:ascii="宋体" w:hAnsi="宋体" w:eastAsia="宋体" w:cs="宋体"/>
          <w:color w:val="000000"/>
        </w:rPr>
        <w:t xml:space="preserve">据此函，__________签字人兹宣布同意如下：</w:t>
      </w:r>
      <w:r/>
    </w:p>
    <w:p>
      <w:pPr>
        <w:pStyle w:val="858"/>
        <w:ind w:firstLine="480"/>
        <w:spacing w:beforeAutospacing="0" w:afterAutospacing="0" w:line="500" w:lineRule="exact"/>
      </w:pPr>
      <w:r>
        <w:rPr>
          <w:rFonts w:hint="eastAsia" w:ascii="宋体" w:hAnsi="宋体" w:eastAsia="宋体" w:cs="宋体"/>
          <w:color w:val="000000"/>
        </w:rPr>
        <w:t xml:space="preserve">1.按招标文件规定的各项要求，向买方提供所需货物（包含与货物相关的服务）。</w:t>
      </w:r>
      <w:r/>
    </w:p>
    <w:p>
      <w:pPr>
        <w:pStyle w:val="858"/>
        <w:ind w:firstLine="480"/>
        <w:spacing w:beforeAutospacing="0" w:afterAutospacing="0" w:line="500" w:lineRule="exact"/>
      </w:pPr>
      <w:r>
        <w:rPr>
          <w:rFonts w:hint="eastAsia" w:ascii="宋体" w:hAnsi="宋体" w:eastAsia="宋体" w:cs="宋体"/>
          <w:color w:val="000000"/>
        </w:rPr>
        <w:t xml:space="preserve">2.我们完全理解贵方不一定将合同授予最低报价的供应商。</w:t>
      </w:r>
      <w:r/>
    </w:p>
    <w:p>
      <w:pPr>
        <w:pStyle w:val="858"/>
        <w:ind w:firstLine="480"/>
        <w:spacing w:beforeAutospacing="0" w:afterAutospacing="0" w:line="500" w:lineRule="exac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58"/>
        <w:ind w:firstLine="480"/>
        <w:spacing w:beforeAutospacing="0" w:afterAutospacing="0" w:line="500" w:lineRule="exac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58"/>
        <w:ind w:firstLine="480"/>
        <w:spacing w:beforeAutospacing="0" w:afterAutospacing="0" w:line="500" w:lineRule="exac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58"/>
        <w:ind w:firstLine="480"/>
        <w:spacing w:beforeAutospacing="0" w:afterAutospacing="0" w:line="500" w:lineRule="exac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58"/>
        <w:ind w:firstLine="480"/>
        <w:spacing w:beforeAutospacing="0" w:afterAutospacing="0" w:line="500" w:lineRule="exact"/>
      </w:pPr>
      <w:r>
        <w:rPr>
          <w:rFonts w:hint="eastAsia" w:ascii="宋体" w:hAnsi="宋体" w:eastAsia="宋体" w:cs="宋体"/>
          <w:color w:val="000000"/>
        </w:rPr>
        <w:t xml:space="preserve">7.与本投标有关的正式通讯地址为：</w:t>
      </w:r>
      <w:r/>
    </w:p>
    <w:p>
      <w:pPr>
        <w:pStyle w:val="858"/>
        <w:ind w:firstLine="480"/>
        <w:spacing w:beforeAutospacing="0" w:afterAutospacing="0" w:line="500" w:lineRule="exact"/>
      </w:pPr>
      <w:r>
        <w:rPr>
          <w:rFonts w:hint="eastAsia" w:ascii="宋体" w:hAnsi="宋体" w:eastAsia="宋体" w:cs="宋体"/>
          <w:color w:val="000000"/>
        </w:rPr>
        <w:t xml:space="preserve">地          址：</w:t>
      </w:r>
      <w:r/>
    </w:p>
    <w:p>
      <w:pPr>
        <w:pStyle w:val="858"/>
        <w:ind w:firstLine="480"/>
        <w:spacing w:beforeAutospacing="0" w:afterAutospacing="0" w:line="500" w:lineRule="exact"/>
      </w:pPr>
      <w:r>
        <w:rPr>
          <w:rFonts w:hint="eastAsia" w:ascii="宋体" w:hAnsi="宋体" w:eastAsia="宋体" w:cs="宋体"/>
          <w:color w:val="000000"/>
        </w:rPr>
        <w:t xml:space="preserve">邮          编：</w:t>
      </w:r>
      <w:r/>
    </w:p>
    <w:p>
      <w:pPr>
        <w:pStyle w:val="858"/>
        <w:ind w:firstLine="480"/>
        <w:spacing w:beforeAutospacing="0" w:afterAutospacing="0" w:line="500" w:lineRule="exact"/>
      </w:pPr>
      <w:r>
        <w:rPr>
          <w:rFonts w:hint="eastAsia" w:ascii="宋体" w:hAnsi="宋体" w:eastAsia="宋体" w:cs="宋体"/>
          <w:color w:val="000000"/>
        </w:rPr>
        <w:t xml:space="preserve">电          话：</w:t>
      </w:r>
      <w:r/>
    </w:p>
    <w:p>
      <w:pPr>
        <w:pStyle w:val="858"/>
        <w:ind w:firstLine="480"/>
        <w:spacing w:beforeAutospacing="0" w:afterAutospacing="0" w:line="500" w:lineRule="exact"/>
      </w:pPr>
      <w:r>
        <w:rPr>
          <w:rFonts w:hint="eastAsia" w:ascii="宋体" w:hAnsi="宋体" w:eastAsia="宋体" w:cs="宋体"/>
          <w:color w:val="000000"/>
        </w:rPr>
        <w:t xml:space="preserve">传          真：</w:t>
      </w:r>
      <w:r/>
    </w:p>
    <w:p>
      <w:pPr>
        <w:pStyle w:val="858"/>
        <w:ind w:firstLine="480"/>
        <w:spacing w:beforeAutospacing="0" w:afterAutospacing="0" w:line="500" w:lineRule="exact"/>
      </w:pPr>
      <w:r>
        <w:rPr>
          <w:rFonts w:hint="eastAsia" w:ascii="宋体" w:hAnsi="宋体" w:eastAsia="宋体" w:cs="宋体"/>
          <w:color w:val="000000"/>
        </w:rPr>
        <w:t xml:space="preserve">供应商开户行：</w:t>
      </w:r>
      <w:r/>
    </w:p>
    <w:p>
      <w:pPr>
        <w:pStyle w:val="858"/>
        <w:ind w:firstLine="480"/>
        <w:spacing w:beforeAutospacing="0" w:afterAutospacing="0" w:line="500" w:lineRule="exact"/>
      </w:pPr>
      <w:r>
        <w:rPr>
          <w:rFonts w:hint="eastAsia" w:ascii="宋体" w:hAnsi="宋体" w:eastAsia="宋体" w:cs="宋体"/>
          <w:color w:val="000000"/>
        </w:rPr>
        <w:t xml:space="preserve">账          号： </w:t>
      </w:r>
      <w:r/>
    </w:p>
    <w:p>
      <w:pPr>
        <w:pStyle w:val="858"/>
        <w:ind w:right="1560" w:firstLine="480"/>
        <w:jc w:val="both"/>
        <w:spacing w:beforeAutospacing="0" w:afterAutospacing="0" w:line="360" w:lineRule="auto"/>
        <w:tabs>
          <w:tab w:val="left" w:pos="4864" w:leader="none"/>
        </w:tabs>
        <w:rPr>
          <w:rFonts w:ascii="宋体" w:hAnsi="宋体" w:eastAsia="宋体" w:cs="宋体"/>
          <w:color w:val="000000"/>
        </w:rPr>
      </w:pPr>
      <w:r>
        <w:rPr>
          <w:rFonts w:hint="eastAsia" w:ascii="宋体" w:hAnsi="宋体" w:eastAsia="宋体" w:cs="宋体"/>
          <w:color w:val="000000"/>
        </w:rPr>
        <w:t xml:space="preserve">供应商全称（加盖CA电子公章）：</w:t>
      </w:r>
      <w:r/>
    </w:p>
    <w:p>
      <w:pPr>
        <w:pStyle w:val="858"/>
        <w:ind w:right="1560" w:firstLine="480"/>
        <w:jc w:val="both"/>
        <w:spacing w:beforeAutospacing="0" w:afterAutospacing="0" w:line="360" w:lineRule="auto"/>
        <w:tabs>
          <w:tab w:val="left" w:pos="4864" w:leader="none"/>
        </w:tabs>
        <w:rPr>
          <w:rFonts w:ascii="宋体" w:hAnsi="宋体" w:eastAsia="宋体" w:cs="宋体"/>
          <w:color w:val="000000"/>
        </w:rPr>
      </w:pPr>
      <w:r>
        <w:rPr>
          <w:rFonts w:hint="eastAsia" w:ascii="宋体" w:hAnsi="宋体" w:eastAsia="宋体" w:cs="宋体"/>
        </w:rPr>
        <w:t xml:space="preserve">法定代表人或授权代表（签字）：</w:t>
      </w:r>
      <w:r/>
    </w:p>
    <w:p>
      <w:pPr>
        <w:pStyle w:val="858"/>
        <w:ind w:firstLine="480"/>
        <w:spacing w:beforeAutospacing="0" w:afterAutospacing="0" w:line="360" w:lineRule="auto"/>
      </w:pPr>
      <w:r>
        <w:rPr>
          <w:rFonts w:hint="eastAsia" w:ascii="宋体" w:hAnsi="宋体" w:eastAsia="宋体" w:cs="宋体"/>
          <w:color w:val="000000"/>
        </w:rPr>
        <w:t xml:space="preserve">日   期：________年____月____日</w:t>
      </w:r>
      <w:r>
        <w:t xml:space="preserve"> </w:t>
      </w:r>
      <w:r/>
    </w:p>
    <w:p>
      <w:pPr>
        <w:pStyle w:val="858"/>
        <w:ind w:firstLine="240"/>
        <w:jc w:val="center"/>
        <w:spacing w:beforeAutospacing="0" w:afterAutospacing="0" w:line="0" w:lineRule="atLeast"/>
      </w:pPr>
      <w:r>
        <w:t xml:space="preserve"> </w:t>
      </w:r>
      <w:r/>
    </w:p>
    <w:p>
      <w:pPr>
        <w:pStyle w:val="858"/>
        <w:jc w:val="center"/>
        <w:spacing w:beforeAutospacing="0" w:afterAutospacing="0" w:line="0" w:lineRule="atLeast"/>
      </w:pPr>
      <w:r>
        <w:t xml:space="preserve"> </w:t>
      </w:r>
      <w:r/>
    </w:p>
    <w:p>
      <w:pPr>
        <w:pStyle w:val="858"/>
        <w:jc w:val="center"/>
        <w:spacing w:beforeAutospacing="0" w:afterAutospacing="0" w:line="0" w:lineRule="atLeast"/>
        <w:rPr>
          <w:rFonts w:ascii="黑体" w:hAnsi="宋体" w:eastAsia="黑体" w:cs="黑体"/>
          <w:bCs/>
          <w:color w:val="000000"/>
          <w:sz w:val="32"/>
          <w:szCs w:val="32"/>
        </w:rPr>
      </w:pPr>
      <w:r>
        <w:rPr>
          <w:rFonts w:ascii="黑体" w:hAnsi="宋体" w:eastAsia="黑体" w:cs="黑体"/>
          <w:bCs/>
          <w:color w:val="000000"/>
          <w:sz w:val="32"/>
          <w:szCs w:val="32"/>
        </w:rPr>
      </w:r>
      <w:r/>
    </w:p>
    <w:p>
      <w:pPr>
        <w:pStyle w:val="858"/>
        <w:jc w:val="both"/>
        <w:spacing w:beforeAutospacing="0" w:afterAutospacing="0" w:line="0" w:lineRule="atLeast"/>
        <w:rPr>
          <w:rFonts w:ascii="黑体" w:hAnsi="宋体" w:eastAsia="黑体" w:cs="黑体"/>
          <w:bCs/>
          <w:color w:val="000000"/>
          <w:sz w:val="32"/>
          <w:szCs w:val="32"/>
        </w:rPr>
      </w:pPr>
      <w:r>
        <w:rPr>
          <w:rFonts w:ascii="黑体" w:hAnsi="宋体" w:eastAsia="黑体" w:cs="黑体"/>
          <w:bCs/>
          <w:color w:val="000000"/>
          <w:sz w:val="32"/>
          <w:szCs w:val="32"/>
        </w:rPr>
      </w:r>
      <w:r/>
    </w:p>
    <w:p>
      <w:pPr>
        <w:pStyle w:val="858"/>
        <w:jc w:val="center"/>
        <w:spacing w:beforeAutospacing="0" w:afterAutospacing="0" w:line="0" w:lineRule="atLeast"/>
        <w:rPr>
          <w:bCs/>
        </w:rPr>
      </w:pPr>
      <w:r>
        <w:rPr>
          <w:rFonts w:hint="eastAsia" w:ascii="黑体" w:hAnsi="宋体" w:eastAsia="黑体" w:cs="黑体"/>
          <w:bCs/>
          <w:color w:val="000000"/>
          <w:sz w:val="32"/>
          <w:szCs w:val="32"/>
        </w:rPr>
        <w:t xml:space="preserve">九、小微企业声明函（货物）</w:t>
      </w:r>
      <w:r/>
    </w:p>
    <w:p>
      <w:pPr>
        <w:pStyle w:val="858"/>
        <w:ind w:firstLine="363"/>
        <w:jc w:val="both"/>
        <w:spacing w:beforeAutospacing="0" w:afterAutospacing="0" w:line="500" w:lineRule="exact"/>
        <w:rPr>
          <w:rFonts w:ascii="宋体" w:hAnsi="宋体" w:eastAsia="宋体" w:cs="宋体"/>
          <w:color w:val="000000"/>
        </w:rPr>
      </w:pPr>
      <w:r>
        <w:rPr>
          <w:rFonts w:ascii="宋体" w:hAnsi="宋体" w:eastAsia="宋体" w:cs="宋体"/>
          <w:color w:val="000000"/>
        </w:rPr>
      </w:r>
      <w:r/>
    </w:p>
    <w:p>
      <w:pPr>
        <w:pStyle w:val="858"/>
        <w:ind w:firstLine="36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本公司（联合体）郑重声明，根据《政府采购促进中小企业发展管理办法》(财库[2020]46号)的规定，本公司（联合体）参加盐城市国晟项目管理有限公司组织的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58"/>
        <w:ind w:firstLine="36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58"/>
        <w:ind w:firstLine="36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行业；制造商为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万元，属于</w:t>
      </w:r>
      <w:r>
        <w:rPr>
          <w:rFonts w:hint="eastAsia" w:ascii="宋体" w:hAnsi="宋体" w:eastAsia="宋体" w:cs="宋体"/>
          <w:color w:val="000000"/>
          <w:u w:val="single"/>
        </w:rPr>
        <w:t xml:space="preserve">（小型企业、微型企业）；</w:t>
      </w:r>
      <w:r/>
    </w:p>
    <w:p>
      <w:pPr>
        <w:pStyle w:val="858"/>
        <w:ind w:firstLine="36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w:t>
      </w:r>
      <w:r/>
    </w:p>
    <w:p>
      <w:pPr>
        <w:pStyle w:val="858"/>
        <w:ind w:firstLine="36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58"/>
        <w:ind w:firstLine="36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本企业对上述声明内容的真实性负责。如有虚假，将依法承担相应责任</w:t>
      </w:r>
      <w:r/>
    </w:p>
    <w:p>
      <w:pPr>
        <w:pStyle w:val="858"/>
        <w:ind w:right="720"/>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p>
      <w:pPr>
        <w:pStyle w:val="858"/>
        <w:ind w:right="180" w:firstLine="360"/>
        <w:jc w:val="right"/>
        <w:spacing w:beforeAutospacing="0" w:afterAutospacing="0" w:line="540" w:lineRule="exact"/>
        <w:rPr>
          <w:rFonts w:ascii="宋体" w:hAnsi="宋体" w:eastAsia="宋体" w:cs="宋体"/>
        </w:rPr>
      </w:pPr>
      <w:r>
        <w:rPr>
          <w:rFonts w:hint="eastAsia" w:ascii="宋体" w:hAnsi="宋体" w:eastAsia="宋体" w:cs="宋体"/>
          <w:color w:val="000000"/>
        </w:rPr>
        <w:t xml:space="preserve">企业名称（加盖CA电子公章）：</w:t>
      </w:r>
      <w:r/>
    </w:p>
    <w:p>
      <w:pPr>
        <w:pStyle w:val="858"/>
        <w:ind w:right="480" w:firstLine="540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日  期：</w:t>
      </w:r>
      <w:r/>
    </w:p>
    <w:p>
      <w:pPr>
        <w:pStyle w:val="858"/>
        <w:ind w:firstLine="48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58"/>
        <w:ind w:firstLine="48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备注2：供应商如不提供此声明函，价格将不做相应扣除。</w:t>
      </w:r>
      <w:r/>
    </w:p>
    <w:p>
      <w:pPr>
        <w:pStyle w:val="858"/>
        <w:jc w:val="center"/>
        <w:spacing w:beforeAutospacing="0" w:afterAutospacing="0" w:line="0" w:lineRule="atLeast"/>
        <w:rPr>
          <w:rFonts w:ascii="黑体" w:hAnsi="宋体" w:eastAsia="黑体" w:cs="黑体"/>
          <w:bCs/>
          <w:color w:val="000000"/>
          <w:sz w:val="32"/>
          <w:szCs w:val="32"/>
        </w:rPr>
      </w:pPr>
      <w:r>
        <w:rPr>
          <w:rFonts w:hint="eastAsia" w:ascii="黑体" w:hAnsi="宋体" w:eastAsia="黑体" w:cs="黑体"/>
          <w:b/>
          <w:color w:val="000000"/>
          <w:sz w:val="32"/>
          <w:szCs w:val="32"/>
        </w:rPr>
        <w:br w:type="page" w:clear="all"/>
      </w:r>
      <w:r>
        <w:rPr>
          <w:rFonts w:hint="eastAsia" w:ascii="黑体" w:hAnsi="宋体" w:eastAsia="黑体" w:cs="黑体"/>
          <w:bCs/>
          <w:color w:val="000000"/>
          <w:sz w:val="32"/>
          <w:szCs w:val="32"/>
        </w:rPr>
        <w:t xml:space="preserve">十、残疾人福利性单位声明函</w:t>
      </w:r>
      <w:r/>
    </w:p>
    <w:p>
      <w:pPr>
        <w:pStyle w:val="858"/>
        <w:jc w:val="both"/>
        <w:spacing w:beforeAutospacing="0" w:afterAutospacing="0" w:line="0" w:lineRule="atLeast"/>
        <w:rPr>
          <w:rFonts w:ascii="黑体" w:hAnsi="宋体" w:eastAsia="黑体" w:cs="黑体"/>
          <w:bCs/>
          <w:color w:val="000000"/>
          <w:sz w:val="32"/>
          <w:szCs w:val="32"/>
        </w:rPr>
      </w:pPr>
      <w:r>
        <w:rPr>
          <w:rFonts w:ascii="黑体" w:hAnsi="宋体" w:eastAsia="黑体" w:cs="黑体"/>
          <w:bCs/>
          <w:color w:val="000000"/>
          <w:sz w:val="32"/>
          <w:szCs w:val="32"/>
        </w:rPr>
      </w:r>
      <w:r/>
    </w:p>
    <w:p>
      <w:pPr>
        <w:pStyle w:val="858"/>
        <w:ind w:firstLine="480"/>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项目采购活动提供本单位制造的货物，或者提供其他残疾人福利性单位制造的货物（不包括使用非残疾人福利性单位注册商标的货物）。</w:t>
      </w:r>
      <w:r/>
    </w:p>
    <w:p>
      <w:pPr>
        <w:pStyle w:val="858"/>
        <w:ind w:firstLine="480"/>
        <w:jc w:val="both"/>
        <w:spacing w:beforeAutospacing="0" w:afterAutospacing="0" w:line="500" w:lineRule="exact"/>
      </w:pPr>
      <w:r>
        <w:rPr>
          <w:rFonts w:hint="eastAsia" w:ascii="宋体" w:hAnsi="宋体" w:eastAsia="宋体" w:cs="宋体"/>
          <w:color w:val="000000"/>
        </w:rPr>
        <w:t xml:space="preserve">本单位对上述声明的真实性负责。如有虚假，将依法承担相应责任。</w:t>
      </w:r>
      <w:r/>
    </w:p>
    <w:p>
      <w:pPr>
        <w:pStyle w:val="858"/>
        <w:ind w:firstLine="480"/>
        <w:jc w:val="both"/>
        <w:spacing w:beforeAutospacing="0" w:afterAutospacing="0" w:line="500" w:lineRule="exact"/>
      </w:pPr>
      <w:r>
        <w:t xml:space="preserve"> </w:t>
      </w:r>
      <w:r/>
    </w:p>
    <w:p>
      <w:pPr>
        <w:pStyle w:val="858"/>
        <w:ind w:firstLine="480"/>
        <w:jc w:val="both"/>
        <w:spacing w:beforeAutospacing="0" w:afterAutospacing="0" w:line="500" w:lineRule="exact"/>
        <w:rPr>
          <w:rFonts w:eastAsia="宋体"/>
        </w:rPr>
      </w:pPr>
      <w:r>
        <w:rPr>
          <w:rFonts w:hint="eastAsia" w:ascii="宋体" w:hAnsi="宋体" w:eastAsia="宋体" w:cs="宋体"/>
          <w:color w:val="000000"/>
        </w:rPr>
        <w:t xml:space="preserve">备注：1、供应商如不提供此声明函，价格将不做相应扣除（如项目全面面向中小企业，则资格审查不通过）。</w:t>
      </w:r>
      <w:r/>
    </w:p>
    <w:p>
      <w:pPr>
        <w:pStyle w:val="858"/>
        <w:ind w:firstLine="480"/>
        <w:jc w:val="both"/>
        <w:spacing w:beforeAutospacing="0" w:afterAutospacing="0" w:line="500" w:lineRule="exact"/>
        <w:rPr>
          <w:rFonts w:eastAsia="宋体"/>
        </w:rPr>
      </w:pPr>
      <w:r>
        <w:rPr>
          <w:rFonts w:hint="eastAsia" w:ascii="宋体" w:hAnsi="宋体" w:eastAsia="宋体" w:cs="宋体"/>
          <w:color w:val="000000"/>
        </w:rPr>
        <w:t xml:space="preserve">2、中标人为残疾人福利单位的，此声明函将随中标结果同时公告，接受社会监督。</w:t>
      </w:r>
      <w:r/>
    </w:p>
    <w:p>
      <w:pPr>
        <w:pStyle w:val="858"/>
        <w:ind w:firstLine="624"/>
        <w:jc w:val="both"/>
        <w:spacing w:beforeAutospacing="0" w:afterAutospacing="0" w:line="500" w:lineRule="exact"/>
      </w:pPr>
      <w:r>
        <w:t xml:space="preserve"> </w:t>
      </w:r>
      <w:r/>
    </w:p>
    <w:p>
      <w:pPr>
        <w:pStyle w:val="858"/>
        <w:ind w:firstLine="624"/>
        <w:jc w:val="center"/>
        <w:spacing w:beforeAutospacing="0" w:afterAutospacing="0" w:line="500" w:lineRule="exac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58"/>
        <w:ind w:firstLine="480"/>
        <w:jc w:val="center"/>
        <w:spacing w:beforeAutospacing="0" w:afterAutospacing="0" w:line="500" w:lineRule="exact"/>
        <w:tabs>
          <w:tab w:val="left" w:pos="4864" w:leader="none"/>
        </w:tabs>
      </w:pPr>
      <w:r>
        <w:rPr>
          <w:rFonts w:hint="eastAsia" w:ascii="宋体" w:hAnsi="宋体" w:eastAsia="宋体" w:cs="宋体"/>
          <w:color w:val="000000"/>
        </w:rPr>
        <w:t xml:space="preserve">        日  期：</w:t>
      </w:r>
      <w:r/>
    </w:p>
    <w:p>
      <w:pPr>
        <w:pStyle w:val="858"/>
        <w:jc w:val="center"/>
        <w:spacing w:beforeAutospacing="0" w:afterAutospacing="0" w:line="0" w:lineRule="atLeast"/>
      </w:pPr>
      <w:r>
        <w:t xml:space="preserve"> </w:t>
      </w:r>
      <w:r/>
    </w:p>
    <w:p>
      <w:pPr>
        <w:pStyle w:val="858"/>
        <w:jc w:val="center"/>
        <w:spacing w:beforeAutospacing="0" w:afterAutospacing="0" w:line="0" w:lineRule="atLeast"/>
      </w:pPr>
      <w:r>
        <w:t xml:space="preserve"> </w:t>
      </w:r>
      <w:r/>
    </w:p>
    <w:p>
      <w:pPr>
        <w:pStyle w:val="858"/>
        <w:jc w:val="center"/>
        <w:spacing w:beforeAutospacing="0" w:afterAutospacing="0" w:line="0" w:lineRule="atLeast"/>
      </w:pPr>
      <w:r>
        <w:t xml:space="preserve"> </w:t>
      </w:r>
      <w:r/>
    </w:p>
    <w:p>
      <w:pPr>
        <w:pStyle w:val="858"/>
        <w:jc w:val="center"/>
        <w:spacing w:beforeAutospacing="0" w:afterAutospacing="0" w:line="0" w:lineRule="atLeast"/>
      </w:pPr>
      <w:r>
        <w:t xml:space="preserve"> </w:t>
      </w:r>
      <w:r/>
    </w:p>
    <w:p>
      <w:pPr>
        <w:pStyle w:val="858"/>
        <w:jc w:val="center"/>
        <w:spacing w:beforeAutospacing="0" w:afterAutospacing="0" w:line="0" w:lineRule="atLeast"/>
      </w:pPr>
      <w:r>
        <w:t xml:space="preserve"> </w:t>
      </w:r>
      <w:r/>
    </w:p>
    <w:p>
      <w:pPr>
        <w:pStyle w:val="858"/>
        <w:jc w:val="center"/>
        <w:spacing w:beforeAutospacing="0" w:afterAutospacing="0" w:line="0" w:lineRule="atLeast"/>
      </w:pPr>
      <w:r>
        <w:t xml:space="preserve"> </w:t>
      </w:r>
      <w:r/>
    </w:p>
    <w:p>
      <w:pPr>
        <w:pStyle w:val="858"/>
        <w:jc w:val="center"/>
        <w:spacing w:beforeAutospacing="0" w:afterAutospacing="0" w:line="0" w:lineRule="atLeast"/>
      </w:pPr>
      <w:r>
        <w:t xml:space="preserve"> </w:t>
      </w:r>
      <w:r/>
    </w:p>
    <w:p>
      <w:pPr>
        <w:pStyle w:val="858"/>
        <w:jc w:val="center"/>
        <w:spacing w:beforeAutospacing="0" w:afterAutospacing="0" w:line="0" w:lineRule="atLeast"/>
      </w:pPr>
      <w:r>
        <w:t xml:space="preserve"> </w:t>
      </w:r>
      <w:r/>
    </w:p>
    <w:p>
      <w:pPr>
        <w:pStyle w:val="858"/>
        <w:jc w:val="center"/>
        <w:spacing w:beforeAutospacing="0" w:afterAutospacing="0" w:line="0" w:lineRule="atLeast"/>
      </w:pPr>
      <w:r/>
      <w:r/>
    </w:p>
    <w:p>
      <w:pPr>
        <w:pStyle w:val="858"/>
        <w:jc w:val="center"/>
        <w:spacing w:beforeAutospacing="0" w:afterAutospacing="0" w:line="0" w:lineRule="atLeast"/>
      </w:pPr>
      <w:r/>
      <w:r/>
    </w:p>
    <w:p>
      <w:pPr>
        <w:pStyle w:val="858"/>
        <w:jc w:val="center"/>
        <w:spacing w:beforeAutospacing="0" w:afterAutospacing="0" w:line="0" w:lineRule="atLeast"/>
      </w:pPr>
      <w:r/>
      <w:r/>
    </w:p>
    <w:p>
      <w:pPr>
        <w:pStyle w:val="858"/>
        <w:jc w:val="center"/>
        <w:spacing w:beforeAutospacing="0" w:afterAutospacing="0" w:line="0" w:lineRule="atLeast"/>
      </w:pPr>
      <w:r/>
      <w:r/>
    </w:p>
    <w:p>
      <w:pPr>
        <w:pStyle w:val="858"/>
        <w:jc w:val="center"/>
        <w:spacing w:beforeAutospacing="0" w:afterAutospacing="0" w:line="0" w:lineRule="atLeast"/>
      </w:pPr>
      <w:r/>
      <w:r/>
    </w:p>
    <w:p>
      <w:pPr>
        <w:pStyle w:val="858"/>
        <w:jc w:val="center"/>
        <w:spacing w:beforeAutospacing="0" w:afterAutospacing="0" w:line="0" w:lineRule="atLeast"/>
      </w:pPr>
      <w:r/>
      <w:r/>
    </w:p>
    <w:p>
      <w:pPr>
        <w:pStyle w:val="858"/>
        <w:jc w:val="center"/>
        <w:spacing w:beforeAutospacing="0" w:afterAutospacing="0" w:line="0" w:lineRule="atLeast"/>
      </w:pPr>
      <w:r/>
      <w:r/>
    </w:p>
    <w:p>
      <w:pPr>
        <w:pStyle w:val="858"/>
        <w:jc w:val="center"/>
        <w:spacing w:beforeAutospacing="0" w:afterAutospacing="0" w:line="0" w:lineRule="atLeast"/>
      </w:pPr>
      <w:r/>
      <w:r/>
    </w:p>
    <w:p>
      <w:pPr>
        <w:pStyle w:val="858"/>
        <w:jc w:val="center"/>
        <w:spacing w:beforeAutospacing="0" w:afterAutospacing="0" w:line="0" w:lineRule="atLeast"/>
      </w:pPr>
      <w:r/>
      <w:r/>
    </w:p>
    <w:p>
      <w:pPr>
        <w:pStyle w:val="858"/>
        <w:jc w:val="center"/>
        <w:spacing w:beforeAutospacing="0" w:afterAutospacing="0" w:line="0" w:lineRule="atLeast"/>
      </w:pPr>
      <w:r/>
      <w:r/>
    </w:p>
    <w:p>
      <w:pPr>
        <w:pStyle w:val="858"/>
        <w:jc w:val="center"/>
        <w:spacing w:beforeAutospacing="0" w:afterAutospacing="0" w:line="0" w:lineRule="atLeast"/>
      </w:pPr>
      <w:r/>
      <w:r/>
    </w:p>
    <w:p>
      <w:pPr>
        <w:pStyle w:val="858"/>
        <w:jc w:val="center"/>
        <w:spacing w:beforeAutospacing="0" w:afterAutospacing="0" w:line="0" w:lineRule="atLeast"/>
      </w:pPr>
      <w:r/>
      <w:r/>
    </w:p>
    <w:p>
      <w:pPr>
        <w:pStyle w:val="858"/>
        <w:jc w:val="both"/>
        <w:spacing w:beforeAutospacing="0" w:afterAutospacing="0" w:line="0" w:lineRule="atLeast"/>
      </w:pPr>
      <w:r/>
      <w:r/>
    </w:p>
    <w:p>
      <w:pPr>
        <w:pStyle w:val="858"/>
        <w:jc w:val="center"/>
        <w:spacing w:beforeAutospacing="0" w:afterAutospacing="0"/>
        <w:rPr>
          <w:rFonts w:eastAsia="黑体"/>
          <w:bCs/>
        </w:rPr>
      </w:pPr>
      <w:r>
        <w:rPr>
          <w:rFonts w:hint="eastAsia" w:ascii="黑体" w:hAnsi="宋体" w:eastAsia="黑体" w:cs="黑体"/>
          <w:bCs/>
          <w:color w:val="000000"/>
          <w:sz w:val="32"/>
          <w:szCs w:val="32"/>
        </w:rPr>
        <w:t xml:space="preserve">十一、投标分项报价表</w:t>
      </w:r>
      <w:r/>
    </w:p>
    <w:tbl>
      <w:tblPr>
        <w:tblStyle w:val="853"/>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产品</w:t>
            </w:r>
            <w:r/>
          </w:p>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规格</w:t>
            </w:r>
            <w:r/>
          </w:p>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color w:val="000000"/>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858"/>
              <w:jc w:val="center"/>
              <w:spacing w:beforeAutospacing="0" w:afterAutospacing="0" w:line="540" w:lineRule="exact"/>
              <w:rPr>
                <w:rFonts w:ascii="宋体" w:hAnsi="宋体" w:eastAsia="宋体" w:cs="宋体"/>
              </w:rPr>
            </w:pPr>
            <w:r>
              <w:rPr>
                <w:rFonts w:hint="eastAsia" w:ascii="宋体" w:hAnsi="宋体" w:eastAsia="宋体" w:cs="宋体"/>
                <w:color w:val="000000"/>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858"/>
              <w:jc w:val="both"/>
              <w:spacing w:beforeAutospacing="0" w:afterAutospacing="0" w:line="540" w:lineRule="exact"/>
              <w:rPr>
                <w:rFonts w:ascii="宋体" w:hAnsi="宋体" w:eastAsia="宋体" w:cs="宋体"/>
              </w:rPr>
            </w:pPr>
            <w:r>
              <w:rPr>
                <w:rFonts w:hint="eastAsia" w:ascii="宋体" w:hAnsi="宋体" w:eastAsia="宋体" w:cs="宋体"/>
              </w:rPr>
              <w:t xml:space="preserve"> </w:t>
            </w:r>
            <w:r/>
          </w:p>
        </w:tc>
      </w:tr>
    </w:tbl>
    <w:p>
      <w:pPr>
        <w:pStyle w:val="858"/>
        <w:jc w:val="both"/>
        <w:spacing w:beforeAutospacing="0" w:afterAutospacing="0" w:line="500" w:lineRule="exact"/>
      </w:pPr>
      <w:r>
        <w:rPr>
          <w:rFonts w:hint="eastAsia" w:ascii="宋体" w:hAnsi="宋体" w:eastAsia="宋体" w:cs="宋体"/>
          <w:color w:val="000000"/>
        </w:rPr>
        <w:t xml:space="preserve">备注：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2.</w:t>
      </w:r>
      <w:r>
        <w:rPr>
          <w:rFonts w:hint="eastAsia" w:ascii="宋体" w:hAnsi="宋体" w:eastAsia="宋体" w:cs="宋体"/>
          <w:color w:val="000000"/>
          <w:sz w:val="21"/>
          <w:szCs w:val="21"/>
        </w:rPr>
        <w:t xml:space="preserve"> “</w:t>
      </w:r>
      <w:r>
        <w:rPr>
          <w:rFonts w:hint="eastAsia" w:ascii="宋体" w:hAnsi="宋体" w:eastAsia="宋体" w:cs="宋体"/>
          <w:color w:val="000000"/>
        </w:rPr>
        <w:t xml:space="preserve">投标分项报价表</w:t>
      </w:r>
      <w:r>
        <w:rPr>
          <w:rFonts w:hint="eastAsia" w:ascii="宋体" w:hAnsi="宋体" w:eastAsia="宋体" w:cs="宋体"/>
          <w:color w:val="000000"/>
          <w:sz w:val="21"/>
          <w:szCs w:val="21"/>
        </w:rPr>
        <w:t xml:space="preserve">”</w:t>
      </w:r>
      <w:r>
        <w:rPr>
          <w:rFonts w:hint="eastAsia" w:ascii="宋体" w:hAnsi="宋体" w:eastAsia="宋体" w:cs="宋体"/>
          <w:color w:val="000000"/>
        </w:rPr>
        <w:t xml:space="preserve">中“投标总报价”数额应当与“开标一览表”中“投标总报价”数额一致。</w:t>
      </w:r>
      <w:r/>
    </w:p>
    <w:p>
      <w:pPr>
        <w:pStyle w:val="858"/>
        <w:jc w:val="center"/>
        <w:spacing w:beforeAutospacing="0" w:afterAutospacing="0"/>
      </w:pPr>
      <w:r>
        <w:t xml:space="preserve"> </w:t>
      </w:r>
      <w:r/>
    </w:p>
    <w:p>
      <w:pPr>
        <w:pStyle w:val="858"/>
        <w:jc w:val="center"/>
        <w:spacing w:beforeAutospacing="0" w:afterAutospacing="0"/>
      </w:pPr>
      <w:r>
        <w:t xml:space="preserve"> </w:t>
      </w:r>
      <w:r/>
    </w:p>
    <w:p>
      <w:pPr>
        <w:pStyle w:val="858"/>
        <w:jc w:val="center"/>
        <w:spacing w:beforeAutospacing="0" w:afterAutospacing="0"/>
      </w:pPr>
      <w:r>
        <w:t xml:space="preserve"> </w:t>
      </w:r>
      <w:r/>
    </w:p>
    <w:p>
      <w:pPr>
        <w:pStyle w:val="858"/>
        <w:jc w:val="center"/>
        <w:spacing w:beforeAutospacing="0" w:afterAutospacing="0"/>
      </w:pPr>
      <w:r>
        <w:t xml:space="preserve"> </w:t>
      </w:r>
      <w:r/>
    </w:p>
    <w:p>
      <w:pPr>
        <w:pStyle w:val="858"/>
        <w:jc w:val="center"/>
        <w:spacing w:beforeAutospacing="0" w:afterAutospacing="0"/>
      </w:pPr>
      <w:r>
        <w:t xml:space="preserve"> </w:t>
      </w:r>
      <w:r/>
    </w:p>
    <w:p>
      <w:pPr>
        <w:pStyle w:val="858"/>
        <w:jc w:val="center"/>
        <w:spacing w:beforeAutospacing="0" w:afterAutospacing="0"/>
      </w:pPr>
      <w:r/>
      <w:r/>
    </w:p>
    <w:p>
      <w:pPr>
        <w:pStyle w:val="858"/>
        <w:jc w:val="center"/>
        <w:spacing w:beforeAutospacing="0" w:afterAutospacing="0"/>
      </w:pPr>
      <w:r/>
      <w:r/>
    </w:p>
    <w:p>
      <w:pPr>
        <w:pStyle w:val="858"/>
        <w:jc w:val="center"/>
        <w:spacing w:beforeAutospacing="0" w:afterAutospacing="0"/>
      </w:pPr>
      <w:r/>
      <w:r/>
    </w:p>
    <w:p>
      <w:pPr>
        <w:pStyle w:val="858"/>
        <w:jc w:val="center"/>
        <w:spacing w:beforeAutospacing="0" w:afterAutospacing="0"/>
      </w:pPr>
      <w:r/>
      <w:r/>
    </w:p>
    <w:p>
      <w:pPr>
        <w:pStyle w:val="858"/>
        <w:jc w:val="center"/>
        <w:spacing w:beforeAutospacing="0" w:afterAutospacing="0"/>
      </w:pPr>
      <w:r/>
      <w:r/>
    </w:p>
    <w:p>
      <w:pPr>
        <w:pStyle w:val="858"/>
        <w:jc w:val="center"/>
        <w:spacing w:beforeAutospacing="0" w:afterAutospacing="0"/>
      </w:pPr>
      <w:r/>
      <w:r/>
    </w:p>
    <w:p>
      <w:pPr>
        <w:pStyle w:val="858"/>
        <w:jc w:val="center"/>
        <w:spacing w:beforeAutospacing="0" w:afterAutospacing="0"/>
      </w:pPr>
      <w:r/>
      <w:r/>
    </w:p>
    <w:p>
      <w:pPr>
        <w:pStyle w:val="858"/>
        <w:jc w:val="center"/>
        <w:spacing w:beforeAutospacing="0" w:afterAutospacing="0"/>
      </w:pPr>
      <w:r/>
      <w:r/>
    </w:p>
    <w:p>
      <w:pPr>
        <w:pStyle w:val="858"/>
        <w:jc w:val="both"/>
        <w:spacing w:beforeAutospacing="0" w:afterAutospacing="0"/>
      </w:pPr>
      <w:r>
        <w:t xml:space="preserve"> </w:t>
      </w:r>
      <w:r/>
    </w:p>
    <w:p>
      <w:pPr>
        <w:pStyle w:val="858"/>
        <w:jc w:val="center"/>
        <w:spacing w:beforeAutospacing="0" w:afterAutospacing="0"/>
        <w:rPr>
          <w:rFonts w:ascii="黑体" w:hAnsi="宋体" w:eastAsia="黑体" w:cs="黑体"/>
          <w:bCs/>
          <w:color w:val="000000"/>
          <w:sz w:val="32"/>
          <w:szCs w:val="32"/>
        </w:rPr>
      </w:pPr>
      <w:r/>
      <w:bookmarkStart w:id="207" w:name="_Hlt26955054"/>
      <w:r/>
      <w:r/>
    </w:p>
    <w:p>
      <w:pPr>
        <w:pStyle w:val="858"/>
        <w:jc w:val="center"/>
        <w:spacing w:beforeAutospacing="0" w:afterAutospacing="0"/>
        <w:rPr>
          <w:bCs/>
        </w:rPr>
      </w:pPr>
      <w:r>
        <w:rPr>
          <w:rFonts w:hint="eastAsia" w:ascii="黑体" w:hAnsi="宋体" w:eastAsia="黑体" w:cs="黑体"/>
          <w:bCs/>
          <w:color w:val="000000"/>
          <w:sz w:val="32"/>
          <w:szCs w:val="32"/>
        </w:rPr>
        <w:t xml:space="preserve">十二、商务要求响应及偏离表</w:t>
      </w:r>
      <w:r/>
    </w:p>
    <w:tbl>
      <w:tblPr>
        <w:tblStyle w:val="853"/>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8"/>
              <w:jc w:val="center"/>
              <w:spacing w:beforeAutospacing="0" w:afterAutospacing="0"/>
            </w:pPr>
            <w:r/>
            <w:bookmarkStart w:id="208" w:name="_Hlt26782999"/>
            <w:r/>
            <w:bookmarkStart w:id="209" w:name="_Hlt26955064"/>
            <w:r/>
            <w:bookmarkStart w:id="210" w:name="_Hlt26671372"/>
            <w:r/>
            <w:bookmarkStart w:id="211" w:name="_Hlt26671343"/>
            <w:r/>
            <w:bookmarkStart w:id="212" w:name="_Hlt24879081"/>
            <w:r/>
            <w:bookmarkStart w:id="213" w:name="_Hlt26955056"/>
            <w:r/>
            <w:bookmarkStart w:id="214" w:name="_Hlt26580838"/>
            <w:r/>
            <w:bookmarkStart w:id="215" w:name="_Hlt26609391"/>
            <w:r>
              <w:rPr>
                <w:rFonts w:hint="eastAsia" w:ascii="宋体" w:hAnsi="宋体" w:eastAsia="宋体" w:cs="宋体"/>
                <w:color w:val="000000"/>
              </w:rPr>
              <w:t xml:space="preserve">序号</w:t>
            </w:r>
            <w:bookmarkEnd w:id="208"/>
            <w:r/>
            <w:bookmarkEnd w:id="209"/>
            <w:r/>
            <w:bookmarkEnd w:id="210"/>
            <w:r/>
            <w:bookmarkEnd w:id="211"/>
            <w:r/>
            <w:bookmarkEnd w:id="212"/>
            <w:r/>
            <w:bookmarkEnd w:id="213"/>
            <w:r/>
            <w:bookmarkEnd w:id="214"/>
            <w:r/>
            <w:bookmarkEnd w:id="215"/>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8"/>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8"/>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8"/>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8"/>
              <w:jc w:val="center"/>
              <w:spacing w:beforeAutospacing="0" w:afterAutospacing="0"/>
            </w:pPr>
            <w:r>
              <w:rPr>
                <w:rFonts w:hint="eastAsia" w:ascii="宋体" w:hAnsi="宋体" w:eastAsia="宋体" w:cs="宋体"/>
                <w:color w:val="000000"/>
              </w:rPr>
              <w:t xml:space="preserve">证明</w:t>
            </w:r>
            <w:r/>
          </w:p>
          <w:p>
            <w:pPr>
              <w:pStyle w:val="858"/>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8"/>
              <w:jc w:val="center"/>
              <w:spacing w:beforeAutospacing="0" w:afterAutospacing="0"/>
            </w:p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8"/>
              <w:jc w:val="center"/>
              <w:spacing w:beforeAutospacing="0" w:afterAutospacing="0"/>
            </w:p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8"/>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58"/>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58"/>
              <w:jc w:val="center"/>
              <w:spacing w:beforeAutospacing="0" w:afterAutospacing="0"/>
            </w:pPr>
            <w:r>
              <w:t xml:space="preserve"> </w:t>
            </w:r>
            <w:r/>
          </w:p>
        </w:tc>
      </w:tr>
    </w:tbl>
    <w:p>
      <w:pPr>
        <w:pStyle w:val="858"/>
        <w:jc w:val="both"/>
        <w:spacing w:beforeAutospacing="0" w:afterAutospacing="0"/>
      </w:pPr>
      <w:r>
        <w:rPr>
          <w:rFonts w:hint="eastAsia" w:ascii="宋体" w:hAnsi="宋体" w:eastAsia="宋体" w:cs="宋体"/>
          <w:color w:val="000000"/>
        </w:rPr>
        <w:t xml:space="preserve">注： 根据采购需求中商务部分进行响应；行数不够，可自行添加。</w:t>
      </w:r>
      <w:r/>
    </w:p>
    <w:p>
      <w:pPr>
        <w:pStyle w:val="858"/>
        <w:jc w:val="both"/>
        <w:spacing w:beforeAutospacing="0" w:afterAutospacing="0" w:line="480" w:lineRule="auto"/>
      </w:pPr>
      <w:r>
        <w:t xml:space="preserve"> </w:t>
      </w:r>
      <w:r/>
    </w:p>
    <w:p>
      <w:pPr>
        <w:pStyle w:val="858"/>
        <w:jc w:val="both"/>
        <w:spacing w:beforeAutospacing="0" w:afterAutospacing="0" w:line="480" w:lineRule="auto"/>
      </w:pPr>
      <w:r>
        <w:t xml:space="preserve"> </w:t>
      </w:r>
      <w:r/>
    </w:p>
    <w:p>
      <w:pPr>
        <w:pStyle w:val="858"/>
        <w:jc w:val="center"/>
        <w:spacing w:beforeAutospacing="0" w:afterAutospacing="0"/>
      </w:pPr>
      <w:r/>
      <w:bookmarkStart w:id="216" w:name="_Hlt26671374"/>
      <w:r/>
      <w:bookmarkStart w:id="217" w:name="_格式2__法定代表人授权书"/>
      <w:r/>
      <w:bookmarkStart w:id="218" w:name="_Hlt26609389"/>
      <w:r/>
      <w:bookmarkStart w:id="219" w:name="_Toc462564146"/>
      <w:r/>
      <w:bookmarkStart w:id="220" w:name="_Hlt26955066"/>
      <w:r>
        <w:t xml:space="preserve"> </w:t>
      </w:r>
      <w:r/>
    </w:p>
    <w:p>
      <w:pPr>
        <w:pStyle w:val="858"/>
        <w:jc w:val="both"/>
        <w:spacing w:beforeAutospacing="0" w:afterAutospacing="0"/>
      </w:pPr>
      <w:r>
        <w:t xml:space="preserve"> </w:t>
      </w:r>
      <w:r/>
    </w:p>
    <w:p>
      <w:pPr>
        <w:pStyle w:val="858"/>
        <w:jc w:val="both"/>
        <w:spacing w:beforeAutospacing="0" w:afterAutospacing="0"/>
      </w:pPr>
      <w:r>
        <w:t xml:space="preserve"> </w:t>
      </w:r>
      <w:r/>
    </w:p>
    <w:p>
      <w:pPr>
        <w:pStyle w:val="858"/>
        <w:jc w:val="both"/>
        <w:spacing w:beforeAutospacing="0" w:afterAutospacing="0"/>
      </w:pPr>
      <w:r/>
      <w:r/>
    </w:p>
    <w:p>
      <w:pPr>
        <w:pStyle w:val="858"/>
        <w:jc w:val="both"/>
        <w:spacing w:beforeAutospacing="0" w:afterAutospacing="0"/>
      </w:pPr>
      <w:r/>
      <w:r/>
    </w:p>
    <w:p>
      <w:pPr>
        <w:pStyle w:val="858"/>
        <w:jc w:val="both"/>
        <w:spacing w:beforeAutospacing="0" w:afterAutospacing="0"/>
      </w:pPr>
      <w:r/>
      <w:r/>
    </w:p>
    <w:p>
      <w:pPr>
        <w:pStyle w:val="858"/>
        <w:jc w:val="both"/>
        <w:spacing w:beforeAutospacing="0" w:afterAutospacing="0"/>
      </w:pPr>
      <w:r/>
      <w:r/>
    </w:p>
    <w:p>
      <w:pPr>
        <w:pStyle w:val="858"/>
        <w:jc w:val="both"/>
        <w:spacing w:beforeAutospacing="0" w:afterAutospacing="0"/>
      </w:pPr>
      <w:r/>
      <w:r/>
    </w:p>
    <w:p>
      <w:pPr>
        <w:pStyle w:val="858"/>
        <w:jc w:val="both"/>
        <w:spacing w:beforeAutospacing="0" w:afterAutospacing="0"/>
      </w:pPr>
      <w:r/>
      <w:r/>
    </w:p>
    <w:p>
      <w:pPr>
        <w:pStyle w:val="858"/>
        <w:jc w:val="both"/>
        <w:spacing w:beforeAutospacing="0" w:afterAutospacing="0"/>
      </w:pPr>
      <w:r/>
      <w:r/>
    </w:p>
    <w:p>
      <w:pPr>
        <w:pStyle w:val="858"/>
        <w:jc w:val="both"/>
        <w:spacing w:beforeAutospacing="0" w:afterAutospacing="0"/>
      </w:pPr>
      <w:r/>
      <w:r/>
    </w:p>
    <w:p>
      <w:pPr>
        <w:pStyle w:val="858"/>
        <w:jc w:val="both"/>
        <w:spacing w:beforeAutospacing="0" w:afterAutospacing="0"/>
      </w:pPr>
      <w:r/>
      <w:r/>
    </w:p>
    <w:p>
      <w:pPr>
        <w:pStyle w:val="858"/>
        <w:jc w:val="both"/>
        <w:spacing w:beforeAutospacing="0" w:afterAutospacing="0"/>
      </w:pPr>
      <w:r/>
      <w:r/>
    </w:p>
    <w:p>
      <w:pPr>
        <w:pStyle w:val="858"/>
        <w:jc w:val="both"/>
        <w:spacing w:beforeAutospacing="0" w:afterAutospacing="0"/>
      </w:pPr>
      <w:r/>
      <w:r/>
    </w:p>
    <w:p>
      <w:pPr>
        <w:pStyle w:val="858"/>
        <w:jc w:val="both"/>
        <w:spacing w:beforeAutospacing="0" w:afterAutospacing="0"/>
      </w:pPr>
      <w:r/>
      <w:r/>
    </w:p>
    <w:p>
      <w:pPr>
        <w:pStyle w:val="858"/>
        <w:jc w:val="both"/>
        <w:spacing w:beforeAutospacing="0" w:afterAutospacing="0"/>
      </w:pPr>
      <w:r/>
      <w:r/>
    </w:p>
    <w:p>
      <w:pPr>
        <w:pStyle w:val="858"/>
        <w:jc w:val="both"/>
        <w:spacing w:beforeAutospacing="0" w:afterAutospacing="0"/>
      </w:pPr>
      <w:r/>
      <w:r/>
    </w:p>
    <w:p>
      <w:pPr>
        <w:pStyle w:val="858"/>
        <w:jc w:val="both"/>
        <w:spacing w:beforeAutospacing="0" w:afterAutospacing="0"/>
      </w:pPr>
      <w:r/>
      <w:r/>
    </w:p>
    <w:p>
      <w:pPr>
        <w:pStyle w:val="858"/>
        <w:jc w:val="both"/>
        <w:spacing w:beforeAutospacing="0" w:afterAutospacing="0"/>
      </w:pPr>
      <w:r/>
      <w:r/>
    </w:p>
    <w:p>
      <w:pPr>
        <w:pStyle w:val="858"/>
        <w:jc w:val="both"/>
        <w:spacing w:beforeAutospacing="0" w:afterAutospacing="0"/>
      </w:pPr>
      <w:r/>
      <w:r/>
    </w:p>
    <w:p>
      <w:pPr>
        <w:pStyle w:val="858"/>
        <w:jc w:val="both"/>
        <w:spacing w:beforeAutospacing="0" w:afterAutospacing="0"/>
      </w:pPr>
      <w:r/>
      <w:r/>
    </w:p>
    <w:p>
      <w:pPr>
        <w:pStyle w:val="858"/>
        <w:jc w:val="both"/>
        <w:spacing w:beforeAutospacing="0" w:afterAutospacing="0"/>
      </w:pPr>
      <w:r/>
      <w:r/>
    </w:p>
    <w:p>
      <w:pPr>
        <w:pStyle w:val="858"/>
        <w:numPr>
          <w:ilvl w:val="0"/>
          <w:numId w:val="5"/>
        </w:numPr>
        <w:jc w:val="center"/>
        <w:spacing w:beforeAutospacing="0" w:afterAutospacing="0"/>
        <w:rPr>
          <w:rFonts w:ascii="黑体" w:hAnsi="宋体" w:eastAsia="黑体" w:cs="黑体"/>
          <w:bCs/>
          <w:color w:val="000000"/>
          <w:sz w:val="32"/>
          <w:szCs w:val="32"/>
        </w:rPr>
      </w:pPr>
      <w:r>
        <w:rPr>
          <w:rFonts w:hint="eastAsia" w:ascii="黑体" w:hAnsi="宋体" w:eastAsia="黑体" w:cs="黑体"/>
          <w:bCs/>
          <w:color w:val="000000"/>
          <w:sz w:val="32"/>
          <w:szCs w:val="32"/>
        </w:rPr>
        <w:t xml:space="preserve">技术要求响应对照表</w:t>
      </w:r>
      <w:r/>
    </w:p>
    <w:tbl>
      <w:tblPr>
        <w:tblStyle w:val="853"/>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035"/>
        <w:gridCol w:w="1725"/>
        <w:gridCol w:w="1920"/>
        <w:gridCol w:w="2295"/>
        <w:gridCol w:w="1320"/>
      </w:tblGrid>
      <w:tr>
        <w:trPr>
          <w:trHeight w:val="891"/>
        </w:trPr>
        <w:tc>
          <w:tcPr>
            <w:tcW w:w="696" w:type="dxa"/>
            <w:vAlign w:val="center"/>
            <w:textDirection w:val="lrTb"/>
            <w:noWrap/>
          </w:tcPr>
          <w:p>
            <w:pPr>
              <w:jc w:val="center"/>
              <w:spacing w:line="420" w:lineRule="exact"/>
              <w:rPr>
                <w:rFonts w:hAnsi="宋体"/>
                <w:sz w:val="24"/>
              </w:rPr>
            </w:pPr>
            <w:r>
              <w:rPr>
                <w:rFonts w:hint="eastAsia" w:hAnsi="宋体"/>
                <w:sz w:val="24"/>
              </w:rPr>
              <w:t xml:space="preserve">序号</w:t>
            </w:r>
            <w:r/>
          </w:p>
        </w:tc>
        <w:tc>
          <w:tcPr>
            <w:tcW w:w="1035" w:type="dxa"/>
            <w:vAlign w:val="center"/>
            <w:textDirection w:val="lrTb"/>
            <w:noWrap/>
          </w:tcPr>
          <w:p>
            <w:pPr>
              <w:jc w:val="center"/>
              <w:spacing w:line="420" w:lineRule="exact"/>
              <w:rPr>
                <w:rFonts w:hAnsi="宋体"/>
                <w:sz w:val="24"/>
              </w:rPr>
            </w:pPr>
            <w:r>
              <w:rPr>
                <w:rFonts w:hint="eastAsia" w:hAnsi="宋体"/>
                <w:sz w:val="24"/>
              </w:rPr>
              <w:t xml:space="preserve">产品名称</w:t>
            </w:r>
            <w:r/>
          </w:p>
        </w:tc>
        <w:tc>
          <w:tcPr>
            <w:tcW w:w="1725" w:type="dxa"/>
            <w:vAlign w:val="center"/>
            <w:textDirection w:val="lrTb"/>
            <w:noWrap/>
          </w:tcPr>
          <w:p>
            <w:pPr>
              <w:jc w:val="center"/>
              <w:spacing w:line="420" w:lineRule="exact"/>
              <w:rPr>
                <w:rFonts w:hAnsi="宋体"/>
                <w:sz w:val="24"/>
              </w:rPr>
            </w:pPr>
            <w:r>
              <w:rPr>
                <w:rFonts w:hint="eastAsia" w:hAnsi="宋体"/>
                <w:sz w:val="24"/>
              </w:rPr>
              <w:t xml:space="preserve">招标</w:t>
            </w:r>
            <w:r>
              <w:rPr>
                <w:rFonts w:ascii="宋体" w:hAnsi="宋体" w:cs="宋体"/>
                <w:color w:val="000000"/>
                <w:sz w:val="24"/>
              </w:rPr>
              <w:t xml:space="preserve">技术</w:t>
            </w:r>
            <w:r>
              <w:rPr>
                <w:rFonts w:hint="eastAsia" w:ascii="宋体" w:hAnsi="宋体" w:cs="宋体"/>
                <w:color w:val="000000"/>
                <w:sz w:val="24"/>
              </w:rPr>
              <w:t xml:space="preserve">要求</w:t>
            </w:r>
            <w:r/>
          </w:p>
        </w:tc>
        <w:tc>
          <w:tcPr>
            <w:tcW w:w="1920" w:type="dxa"/>
            <w:vAlign w:val="center"/>
            <w:textDirection w:val="lrTb"/>
            <w:noWrap/>
          </w:tcPr>
          <w:p>
            <w:pPr>
              <w:jc w:val="center"/>
              <w:spacing w:line="420" w:lineRule="exact"/>
              <w:rPr>
                <w:rFonts w:hAnsi="宋体"/>
                <w:sz w:val="24"/>
              </w:rPr>
            </w:pPr>
            <w:r>
              <w:rPr>
                <w:rFonts w:hint="eastAsia" w:hAnsi="宋体"/>
                <w:sz w:val="24"/>
              </w:rPr>
              <w:t xml:space="preserve">投标</w:t>
            </w:r>
            <w:r>
              <w:rPr>
                <w:rFonts w:ascii="宋体" w:hAnsi="宋体" w:cs="宋体"/>
                <w:color w:val="000000"/>
                <w:sz w:val="24"/>
              </w:rPr>
              <w:t xml:space="preserve">技术</w:t>
            </w:r>
            <w:r>
              <w:rPr>
                <w:rFonts w:hint="eastAsia" w:ascii="宋体" w:hAnsi="宋体" w:cs="宋体"/>
                <w:color w:val="000000"/>
                <w:sz w:val="24"/>
              </w:rPr>
              <w:t xml:space="preserve">要求</w:t>
            </w:r>
            <w:r/>
          </w:p>
        </w:tc>
        <w:tc>
          <w:tcPr>
            <w:tcW w:w="2295" w:type="dxa"/>
            <w:vAlign w:val="center"/>
            <w:textDirection w:val="lrTb"/>
            <w:noWrap/>
          </w:tcPr>
          <w:p>
            <w:pPr>
              <w:jc w:val="center"/>
              <w:spacing w:line="420" w:lineRule="exact"/>
              <w:rPr>
                <w:rFonts w:hAnsi="宋体" w:eastAsia="仿宋"/>
                <w:sz w:val="24"/>
              </w:rPr>
            </w:pPr>
            <w:r>
              <w:rPr>
                <w:rFonts w:hint="eastAsia" w:hAnsi="宋体"/>
                <w:sz w:val="24"/>
              </w:rPr>
              <w:t xml:space="preserve">响应/正偏离/负偏离</w:t>
            </w:r>
            <w:r/>
          </w:p>
        </w:tc>
        <w:tc>
          <w:tcPr>
            <w:tcW w:w="1320" w:type="dxa"/>
            <w:vAlign w:val="center"/>
            <w:textDirection w:val="lrTb"/>
            <w:noWrap/>
          </w:tcPr>
          <w:p>
            <w:pPr>
              <w:jc w:val="center"/>
              <w:spacing w:line="420" w:lineRule="exact"/>
              <w:rPr>
                <w:rFonts w:hAnsi="宋体"/>
                <w:sz w:val="24"/>
              </w:rPr>
            </w:pPr>
            <w:r>
              <w:rPr>
                <w:rFonts w:hint="eastAsia" w:hAnsi="宋体"/>
                <w:sz w:val="24"/>
              </w:rPr>
              <w:t xml:space="preserve">备注（如有）</w:t>
            </w:r>
            <w:r/>
          </w:p>
        </w:tc>
      </w:tr>
      <w:tr>
        <w:trPr>
          <w:trHeight w:val="796"/>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r>
        <w:trPr>
          <w:trHeight w:val="808"/>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r>
        <w:trPr>
          <w:trHeight w:val="796"/>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r>
        <w:trPr>
          <w:trHeight w:val="808"/>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r>
        <w:trPr>
          <w:trHeight w:val="796"/>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r>
        <w:trPr>
          <w:trHeight w:val="808"/>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r>
        <w:trPr>
          <w:trHeight w:val="796"/>
        </w:trPr>
        <w:tc>
          <w:tcPr>
            <w:tcW w:w="696" w:type="dxa"/>
            <w:textDirection w:val="lrTb"/>
            <w:noWrap/>
          </w:tcPr>
          <w:p>
            <w:pPr>
              <w:spacing w:line="800" w:lineRule="exact"/>
              <w:rPr>
                <w:rFonts w:hAnsi="宋体"/>
              </w:rPr>
            </w:pPr>
            <w:r>
              <w:rPr>
                <w:rFonts w:hAnsi="宋体"/>
              </w:rPr>
            </w:r>
            <w:r/>
          </w:p>
        </w:tc>
        <w:tc>
          <w:tcPr>
            <w:tcW w:w="1035" w:type="dxa"/>
            <w:textDirection w:val="lrTb"/>
            <w:noWrap/>
          </w:tcPr>
          <w:p>
            <w:pPr>
              <w:spacing w:line="800" w:lineRule="exact"/>
              <w:rPr>
                <w:rFonts w:hAnsi="宋体"/>
              </w:rPr>
            </w:pPr>
            <w:r>
              <w:rPr>
                <w:rFonts w:hAnsi="宋体"/>
              </w:rPr>
            </w:r>
            <w:r/>
          </w:p>
        </w:tc>
        <w:tc>
          <w:tcPr>
            <w:tcW w:w="1725" w:type="dxa"/>
            <w:textDirection w:val="lrTb"/>
            <w:noWrap/>
          </w:tcPr>
          <w:p>
            <w:pPr>
              <w:spacing w:line="800" w:lineRule="exact"/>
              <w:rPr>
                <w:rFonts w:hAnsi="宋体"/>
              </w:rPr>
            </w:pPr>
            <w:r>
              <w:rPr>
                <w:rFonts w:hAnsi="宋体"/>
              </w:rPr>
            </w:r>
            <w:r/>
          </w:p>
        </w:tc>
        <w:tc>
          <w:tcPr>
            <w:tcW w:w="1920" w:type="dxa"/>
            <w:textDirection w:val="lrTb"/>
            <w:noWrap/>
          </w:tcPr>
          <w:p>
            <w:pPr>
              <w:spacing w:line="800" w:lineRule="exact"/>
              <w:rPr>
                <w:rFonts w:hAnsi="宋体"/>
              </w:rPr>
            </w:pPr>
            <w:r>
              <w:rPr>
                <w:rFonts w:hAnsi="宋体"/>
              </w:rPr>
            </w:r>
            <w:r/>
          </w:p>
        </w:tc>
        <w:tc>
          <w:tcPr>
            <w:tcW w:w="2295" w:type="dxa"/>
            <w:textDirection w:val="lrTb"/>
            <w:noWrap/>
          </w:tcPr>
          <w:p>
            <w:pPr>
              <w:spacing w:line="800" w:lineRule="exact"/>
              <w:rPr>
                <w:rFonts w:hAnsi="宋体"/>
              </w:rPr>
            </w:pPr>
            <w:r>
              <w:rPr>
                <w:rFonts w:hAnsi="宋体"/>
              </w:rPr>
            </w:r>
            <w:r/>
          </w:p>
        </w:tc>
        <w:tc>
          <w:tcPr>
            <w:tcW w:w="1320" w:type="dxa"/>
            <w:textDirection w:val="lrTb"/>
            <w:noWrap/>
          </w:tcPr>
          <w:p>
            <w:pPr>
              <w:spacing w:line="800" w:lineRule="exact"/>
              <w:rPr>
                <w:rFonts w:hAnsi="宋体"/>
              </w:rPr>
            </w:pPr>
            <w:r>
              <w:rPr>
                <w:rFonts w:hAnsi="宋体"/>
              </w:rPr>
            </w:r>
            <w:r/>
          </w:p>
        </w:tc>
      </w:tr>
    </w:tbl>
    <w:p>
      <w:pPr>
        <w:ind w:firstLine="4095"/>
        <w:spacing w:line="560" w:lineRule="exact"/>
        <w:rPr>
          <w:rFonts w:hAnsi="宋体"/>
          <w:bCs/>
          <w:szCs w:val="28"/>
        </w:rPr>
      </w:pPr>
      <w:r>
        <w:rPr>
          <w:rFonts w:hint="eastAsia" w:hAnsi="宋体"/>
          <w:bCs/>
          <w:szCs w:val="28"/>
        </w:rPr>
        <w:t xml:space="preserve">供应商</w:t>
      </w:r>
      <w:r>
        <w:rPr>
          <w:rFonts w:hint="eastAsia" w:ascii="宋体" w:hAnsi="宋体"/>
          <w:color w:val="000000"/>
          <w:sz w:val="24"/>
        </w:rPr>
        <w:t xml:space="preserve">（加盖CA电子签章）</w:t>
      </w:r>
      <w:r>
        <w:rPr>
          <w:rFonts w:hint="eastAsia" w:hAnsi="宋体"/>
          <w:bCs/>
          <w:szCs w:val="28"/>
        </w:rPr>
        <w:t xml:space="preserve">：</w:t>
      </w:r>
      <w:r/>
    </w:p>
    <w:p>
      <w:pPr>
        <w:ind w:firstLine="4680"/>
        <w:spacing w:line="560" w:lineRule="exact"/>
        <w:rPr>
          <w:rFonts w:hAnsi="宋体"/>
          <w:bCs/>
          <w:sz w:val="28"/>
        </w:rPr>
      </w:pPr>
      <w:r>
        <w:rPr>
          <w:rFonts w:hint="eastAsia" w:ascii="宋体" w:hAnsi="宋体"/>
          <w:color w:val="000000"/>
          <w:sz w:val="24"/>
        </w:rPr>
        <w:t xml:space="preserve">日期：年月日</w:t>
      </w:r>
      <w:r/>
    </w:p>
    <w:p>
      <w:pPr>
        <w:spacing w:line="420" w:lineRule="auto"/>
        <w:rPr>
          <w:rFonts w:ascii="宋体" w:hAnsi="宋体"/>
          <w:szCs w:val="28"/>
        </w:rPr>
      </w:pPr>
      <w:r>
        <w:rPr>
          <w:rFonts w:ascii="宋体" w:hAnsi="宋体"/>
          <w:szCs w:val="28"/>
        </w:rPr>
      </w:r>
      <w:r/>
    </w:p>
    <w:p>
      <w:pPr>
        <w:jc w:val="left"/>
        <w:spacing w:line="499" w:lineRule="atLeast"/>
        <w:rPr>
          <w:rFonts w:hAnsi="宋体"/>
          <w:b/>
          <w:i/>
          <w:iCs/>
          <w:color w:val="ff0000"/>
          <w:sz w:val="24"/>
          <w:u w:val="single"/>
        </w:rPr>
        <w:pBdr>
          <w:top w:val="none" w:color="000000" w:sz="0" w:space="0"/>
          <w:left w:val="none" w:color="000000" w:sz="0" w:space="0"/>
          <w:bottom w:val="none" w:color="000000" w:sz="0" w:space="0"/>
          <w:right w:val="none" w:color="000000" w:sz="0" w:space="0"/>
        </w:pBdr>
      </w:pPr>
      <w:r>
        <w:rPr>
          <w:rFonts w:hint="eastAsia" w:hAnsi="宋体"/>
          <w:b/>
          <w:i/>
          <w:iCs/>
          <w:color w:val="ff0000"/>
          <w:sz w:val="24"/>
          <w:u w:val="single"/>
        </w:rPr>
        <w:t xml:space="preserve">注：根据采购需求中各项产品的技术参数要求在响应偏离中进行响应，如有漏项，将视为负偏离。</w:t>
      </w:r>
      <w:r/>
    </w:p>
    <w:p>
      <w:pPr>
        <w:pStyle w:val="85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85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85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858"/>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858"/>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858"/>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858"/>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rPr>
          <w:rFonts w:ascii="黑体" w:hAnsi="宋体" w:eastAsia="黑体" w:cs="黑体"/>
          <w:bCs/>
          <w:i/>
          <w:color w:val="000000"/>
          <w:sz w:val="32"/>
          <w:szCs w:val="32"/>
          <w:u w:val="single"/>
        </w:rPr>
      </w:r>
      <w:r/>
    </w:p>
    <w:p>
      <w:pPr>
        <w:pStyle w:val="858"/>
        <w:jc w:val="both"/>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85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858"/>
        <w:jc w:val="center"/>
        <w:spacing w:beforeAutospacing="0" w:afterAutospacing="0"/>
        <w:rPr>
          <w:rFonts w:ascii="黑体" w:hAnsi="宋体" w:eastAsia="黑体" w:cs="黑体"/>
          <w:bCs/>
          <w:i/>
          <w:color w:val="000000"/>
          <w:sz w:val="32"/>
          <w:szCs w:val="32"/>
          <w:u w:val="single"/>
        </w:rPr>
      </w:pPr>
      <w:r>
        <w:rPr>
          <w:rFonts w:ascii="黑体" w:hAnsi="宋体" w:eastAsia="黑体" w:cs="黑体"/>
          <w:bCs/>
          <w:i/>
          <w:color w:val="000000"/>
          <w:sz w:val="32"/>
          <w:szCs w:val="32"/>
          <w:u w:val="single"/>
        </w:rPr>
      </w:r>
      <w:r/>
    </w:p>
    <w:p>
      <w:pPr>
        <w:pStyle w:val="858"/>
        <w:jc w:val="center"/>
        <w:spacing w:beforeAutospacing="0" w:afterAutospacing="0"/>
        <w:rPr>
          <w:rFonts w:ascii="黑体" w:hAnsi="宋体" w:eastAsia="黑体" w:cs="黑体"/>
          <w:bCs/>
          <w:i/>
          <w:color w:val="000000"/>
          <w:sz w:val="32"/>
          <w:szCs w:val="32"/>
          <w:u w:val="single"/>
        </w:rPr>
      </w:pPr>
      <w:r>
        <w:rPr>
          <w:rFonts w:hint="eastAsia" w:ascii="黑体" w:hAnsi="宋体" w:eastAsia="黑体" w:cs="黑体"/>
          <w:bCs/>
          <w:i/>
          <w:color w:val="000000"/>
          <w:sz w:val="32"/>
          <w:szCs w:val="32"/>
          <w:u w:val="single"/>
        </w:rPr>
        <w:t xml:space="preserve">十四、开标一览表</w:t>
      </w:r>
      <w:r/>
    </w:p>
    <w:p>
      <w:pPr>
        <w:pStyle w:val="858"/>
        <w:ind w:firstLine="480"/>
        <w:jc w:val="both"/>
        <w:spacing w:beforeAutospacing="0" w:afterAutospacing="0"/>
        <w:rPr>
          <w:rFonts w:ascii="宋体" w:hAnsi="宋体" w:eastAsia="宋体" w:cs="宋体"/>
          <w:color w:val="000000"/>
        </w:rPr>
      </w:pPr>
      <w:r>
        <w:rPr>
          <w:rFonts w:ascii="宋体" w:hAnsi="宋体" w:eastAsia="宋体" w:cs="宋体"/>
          <w:color w:val="000000"/>
        </w:rPr>
      </w:r>
      <w:r/>
    </w:p>
    <w:p>
      <w:pPr>
        <w:pStyle w:val="858"/>
        <w:ind w:firstLine="480"/>
        <w:jc w:val="both"/>
        <w:spacing w:beforeAutospacing="0" w:afterAutospacing="0"/>
      </w:pPr>
      <w:r>
        <w:rPr>
          <w:rFonts w:hint="eastAsia" w:ascii="宋体" w:hAnsi="宋体" w:eastAsia="宋体" w:cs="宋体"/>
          <w:color w:val="000000"/>
        </w:rPr>
        <w:t xml:space="preserve">供应商全称（加盖CA电子签章）：</w:t>
      </w:r>
      <w:r/>
    </w:p>
    <w:p>
      <w:pPr>
        <w:pStyle w:val="858"/>
        <w:ind w:firstLine="480"/>
        <w:jc w:val="both"/>
        <w:spacing w:beforeAutospacing="0" w:afterAutospacing="0"/>
      </w:pPr>
      <w:r>
        <w:rPr>
          <w:rFonts w:hint="eastAsia" w:ascii="宋体" w:hAnsi="宋体" w:eastAsia="宋体" w:cs="宋体"/>
          <w:color w:val="000000"/>
        </w:rPr>
        <w:t xml:space="preserve">项目名称：</w:t>
      </w:r>
      <w:r/>
    </w:p>
    <w:p>
      <w:pPr>
        <w:pStyle w:val="858"/>
        <w:ind w:firstLine="480"/>
        <w:jc w:val="both"/>
        <w:spacing w:beforeAutospacing="0" w:afterAutospacing="0"/>
        <w:rPr>
          <w:rFonts w:ascii="宋体" w:hAnsi="宋体" w:eastAsia="宋体" w:cs="宋体"/>
          <w:color w:val="000000"/>
        </w:rPr>
      </w:pPr>
      <w:r>
        <w:rPr>
          <w:rFonts w:hint="eastAsia" w:ascii="宋体" w:hAnsi="宋体" w:eastAsia="宋体" w:cs="宋体"/>
          <w:color w:val="000000"/>
        </w:rPr>
        <w:t xml:space="preserve">项目编号：</w:t>
      </w:r>
      <w:r/>
    </w:p>
    <w:tbl>
      <w:tblPr>
        <w:tblStyle w:val="853"/>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8"/>
              <w:jc w:val="center"/>
              <w:spacing w:beforeAutospacing="0" w:afterAutospacing="0"/>
            </w:pPr>
            <w:r>
              <w:rPr>
                <w:rFonts w:hint="eastAsia" w:ascii="宋体" w:hAnsi="宋体" w:eastAsia="宋体" w:cs="宋体"/>
                <w:color w:val="000000"/>
              </w:rPr>
              <w:t xml:space="preserve">投标总报价</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8"/>
              <w:spacing w:beforeAutospacing="0" w:afterAutospacing="0" w:line="0" w:lineRule="atLeast"/>
              <w:rPr>
                <w:rFonts w:ascii="宋体" w:hAnsi="宋体" w:eastAsia="宋体" w:cs="宋体"/>
                <w:color w:val="000000"/>
              </w:rPr>
            </w:pPr>
            <w:r>
              <w:rPr>
                <w:rFonts w:hint="eastAsia" w:ascii="宋体" w:hAnsi="宋体" w:eastAsia="宋体" w:cs="宋体"/>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858"/>
              <w:spacing w:beforeAutospacing="0" w:afterAutospacing="0" w:line="0" w:lineRule="atLeast"/>
            </w:pPr>
            <w:r>
              <w:rPr>
                <w:rFonts w:hint="eastAsia" w:ascii="宋体" w:hAnsi="宋体" w:eastAsia="宋体" w:cs="宋体"/>
                <w:color w:val="000000"/>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858"/>
              <w:jc w:val="center"/>
              <w:spacing w:beforeAutospacing="0" w:afterAutospacing="0" w:line="300" w:lineRule="auto"/>
            </w:pPr>
            <w:r>
              <w:rPr>
                <w:rFonts w:hint="eastAsia" w:ascii="宋体" w:hAnsi="宋体" w:eastAsia="宋体" w:cs="宋体"/>
                <w:color w:val="000000"/>
              </w:rPr>
              <w:t xml:space="preserve">产品品牌和型号</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858"/>
              <w:spacing w:beforeAutospacing="0" w:afterAutospacing="0" w:line="0" w:lineRule="atLeast"/>
            </w:pPr>
            <w:r>
              <w:t xml:space="preserve"> </w:t>
            </w:r>
            <w:r/>
          </w:p>
        </w:tc>
      </w:tr>
    </w:tbl>
    <w:p>
      <w:pPr>
        <w:pStyle w:val="858"/>
        <w:jc w:val="both"/>
        <w:spacing w:beforeAutospacing="0" w:afterAutospacing="0"/>
      </w:pPr>
      <w:r>
        <w:t xml:space="preserve"> </w:t>
      </w:r>
      <w:r/>
    </w:p>
    <w:p>
      <w:pPr>
        <w:pStyle w:val="858"/>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58"/>
        <w:ind w:firstLine="480"/>
        <w:jc w:val="both"/>
        <w:spacing w:beforeAutospacing="0" w:afterAutospacing="0"/>
      </w:pPr>
      <w:r>
        <w:t xml:space="preserve"> </w:t>
      </w:r>
      <w:r/>
    </w:p>
    <w:p>
      <w:pPr>
        <w:pStyle w:val="858"/>
        <w:jc w:val="center"/>
        <w:spacing w:beforeAutospacing="0" w:afterAutospacing="0"/>
      </w:p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pStyle w:val="850"/>
      </w:pPr>
      <w:r/>
      <w:r/>
    </w:p>
    <w:p>
      <w:r/>
      <w:r/>
    </w:p>
    <w:p>
      <w:pPr>
        <w:pStyle w:val="850"/>
      </w:pPr>
      <w:r/>
      <w:r/>
    </w:p>
    <w:p>
      <w:r/>
      <w:r/>
    </w:p>
    <w:p>
      <w:pPr>
        <w:pStyle w:val="850"/>
      </w:pPr>
      <w:r/>
      <w:r/>
    </w:p>
    <w:p>
      <w:r/>
      <w:r/>
    </w:p>
    <w:p>
      <w:pPr>
        <w:pStyle w:val="858"/>
        <w:jc w:val="both"/>
        <w:spacing w:beforeAutospacing="0" w:afterAutospacing="0"/>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r/>
    </w:p>
    <w:p>
      <w:pPr>
        <w:pStyle w:val="858"/>
        <w:jc w:val="both"/>
        <w:spacing w:beforeAutospacing="0" w:afterAutospacing="0"/>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r/>
    </w:p>
    <w:p>
      <w:pPr>
        <w:pStyle w:val="858"/>
        <w:jc w:val="both"/>
        <w:spacing w:beforeAutospacing="0" w:afterAutospacing="0"/>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r/>
    </w:p>
    <w:p>
      <w:pPr>
        <w:pStyle w:val="858"/>
        <w:jc w:val="both"/>
        <w:spacing w:beforeAutospacing="0" w:afterAutospacing="0"/>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r/>
    </w:p>
    <w:p>
      <w:pPr>
        <w:pStyle w:val="858"/>
        <w:jc w:val="both"/>
        <w:spacing w:beforeAutospacing="0" w:afterAutospacing="0"/>
        <w:rPr>
          <w:rFonts w:ascii="宋体" w:hAnsi="宋体" w:eastAsia="宋体" w:cs="宋体"/>
          <w:color w:val="000000"/>
          <w:sz w:val="32"/>
          <w:szCs w:val="32"/>
        </w:rPr>
      </w:pPr>
      <w:r>
        <w:rPr>
          <w:rFonts w:ascii="宋体" w:hAnsi="宋体" w:eastAsia="宋体" w:cs="宋体"/>
          <w:color w:val="000000"/>
          <w:sz w:val="32"/>
          <w:szCs w:val="32"/>
        </w:rPr>
      </w:r>
      <w:r/>
    </w:p>
    <w:p>
      <w:pPr>
        <w:pStyle w:val="858"/>
        <w:jc w:val="center"/>
        <w:spacing w:beforeAutospacing="0" w:afterAutospacing="0"/>
        <w:rPr>
          <w:rFonts w:ascii="黑体" w:hAnsi="黑体" w:eastAsia="黑体" w:cs="黑体"/>
          <w:color w:val="000000"/>
          <w:sz w:val="32"/>
          <w:szCs w:val="32"/>
        </w:rPr>
      </w:pPr>
      <w:r>
        <w:rPr>
          <w:rFonts w:hint="eastAsia" w:ascii="黑体" w:hAnsi="黑体" w:eastAsia="黑体" w:cs="黑体"/>
          <w:color w:val="000000"/>
          <w:sz w:val="32"/>
          <w:szCs w:val="32"/>
        </w:rPr>
        <w:t xml:space="preserve">十五、其他材料</w:t>
      </w:r>
      <w:r/>
    </w:p>
    <w:p>
      <w:pPr>
        <w:rPr>
          <w:rFonts w:ascii="宋体" w:hAnsi="宋体" w:eastAsia="宋体" w:cs="宋体"/>
        </w:rPr>
      </w:pPr>
      <w:r>
        <w:rPr>
          <w:rFonts w:ascii="宋体" w:hAnsi="宋体" w:eastAsia="宋体" w:cs="宋体"/>
        </w:rPr>
      </w:r>
      <w:r/>
    </w:p>
    <w:p>
      <w:pPr>
        <w:ind w:firstLine="480"/>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供应商认为应提交的其他资料：实施方案、业绩等证明材料（供应商按招标文件的要求及评分标准要求分点表述，格式自拟）均应加盖单位公章。</w:t>
      </w:r>
      <w:r/>
    </w:p>
    <w:p>
      <w:pPr>
        <w:jc w:val="center"/>
        <w:spacing w:before="50" w:after="50"/>
        <w:widowControl/>
        <w:rPr>
          <w:rFonts w:ascii="宋体" w:hAnsi="宋体" w:eastAsia="宋体" w:cs="宋体"/>
          <w:sz w:val="24"/>
        </w:rPr>
      </w:pPr>
      <w:r>
        <w:rPr>
          <w:rFonts w:ascii="宋体" w:hAnsi="宋体" w:eastAsia="宋体" w:cs="宋体"/>
          <w:sz w:val="24"/>
        </w:rPr>
      </w:r>
      <w:r/>
    </w:p>
    <w:p>
      <w:pPr>
        <w:pStyle w:val="858"/>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十六、盐城市政府采购事前信用承诺书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为营造我市公开、公平、公正、诚实守信的政府采购交易环境，树立诚信守法的供应商形象，本人代表本单位作出以下承诺：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color w:val="000000"/>
          <w:sz w:val="24"/>
        </w:rPr>
      </w:pPr>
      <w:r>
        <w:rPr>
          <w:rFonts w:hint="eastAsia" w:ascii="宋体" w:hAnsi="宋体" w:eastAsia="宋体" w:cs="宋体"/>
          <w:color w:val="000000"/>
          <w:sz w:val="24"/>
        </w:rPr>
        <w:t xml:space="preserve">                  </w:t>
      </w:r>
      <w:r/>
    </w:p>
    <w:p>
      <w:pPr>
        <w:ind w:firstLine="456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  月  日</w:t>
      </w:r>
      <w:r/>
    </w:p>
    <w:p>
      <w:pPr>
        <w:pStyle w:val="858"/>
        <w:jc w:val="center"/>
        <w:spacing w:beforeAutospacing="0" w:afterAutospacing="0"/>
      </w:pPr>
      <w:r/>
      <w:bookmarkEnd w:id="31"/>
      <w:r/>
      <w:bookmarkEnd w:id="53"/>
      <w:r/>
      <w:bookmarkEnd w:id="100"/>
      <w:r/>
      <w:bookmarkEnd w:id="101"/>
      <w:r/>
      <w:bookmarkEnd w:id="102"/>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22"/>
      <w:r/>
      <w:bookmarkEnd w:id="123"/>
      <w:r/>
      <w:bookmarkEnd w:id="124"/>
      <w:r/>
      <w:bookmarkEnd w:id="129"/>
      <w:r/>
      <w:bookmarkEnd w:id="130"/>
      <w:r/>
      <w:bookmarkEnd w:id="137"/>
      <w:r/>
      <w:bookmarkEnd w:id="191"/>
      <w:r/>
      <w:bookmarkEnd w:id="197"/>
      <w:r/>
      <w:bookmarkEnd w:id="201"/>
      <w:r/>
      <w:bookmarkEnd w:id="202"/>
      <w:r/>
      <w:bookmarkEnd w:id="204"/>
      <w:r/>
      <w:bookmarkEnd w:id="205"/>
      <w:r/>
      <w:bookmarkEnd w:id="206"/>
      <w:r/>
      <w:bookmarkEnd w:id="207"/>
      <w:r/>
      <w:bookmarkEnd w:id="216"/>
      <w:r/>
      <w:bookmarkEnd w:id="217"/>
      <w:r/>
      <w:bookmarkEnd w:id="218"/>
      <w:r/>
      <w:bookmarkEnd w:id="219"/>
      <w:r/>
      <w:bookmarkEnd w:id="220"/>
      <w:r/>
      <w:r/>
    </w:p>
    <w:p>
      <w:r/>
      <w:r/>
    </w:p>
    <w:p>
      <w:pPr>
        <w:pStyle w:val="858"/>
        <w:jc w:val="center"/>
        <w:spacing w:beforeAutospacing="0" w:afterAutospacing="0" w:line="500" w:lineRule="exact"/>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5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一、质疑供应商基本信息</w:t>
      </w:r>
      <w:r/>
    </w:p>
    <w:p>
      <w:pPr>
        <w:pStyle w:val="85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8"/>
        <w:jc w:val="both"/>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8"/>
        <w:jc w:val="both"/>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5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8"/>
        <w:jc w:val="both"/>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5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5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二、质疑项目基本情况</w:t>
      </w:r>
      <w:r/>
    </w:p>
    <w:p>
      <w:pPr>
        <w:pStyle w:val="85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58"/>
        <w:jc w:val="both"/>
        <w:spacing w:beforeAutospacing="0" w:afterAutospacing="0" w:line="500" w:lineRule="exact"/>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5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tab/>
      </w:r>
      <w:r>
        <w:rPr>
          <w:rFonts w:hint="eastAsia" w:ascii="宋体" w:hAnsi="宋体" w:eastAsia="宋体" w:cs="宋体"/>
          <w:color w:val="000000"/>
          <w:u w:val="single"/>
        </w:rPr>
        <w:t xml:space="preserve">      </w:t>
      </w:r>
      <w:r/>
    </w:p>
    <w:p>
      <w:pPr>
        <w:pStyle w:val="858"/>
        <w:jc w:val="both"/>
        <w:spacing w:beforeAutospacing="0" w:afterAutospacing="0" w:line="500" w:lineRule="exact"/>
        <w:rPr>
          <w:rFonts w:hint="eastAsia" w:ascii="宋体" w:hAnsi="宋体" w:eastAsia="宋体" w:cs="宋体"/>
          <w:color w:val="000000"/>
          <w:u w:val="single"/>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rPr>
          <w:rFonts w:ascii="宋体" w:hAnsi="宋体" w:eastAsia="宋体" w:cs="宋体"/>
        </w:rPr>
      </w:r>
      <w:r/>
    </w:p>
    <w:p>
      <w:pPr>
        <w:pStyle w:val="858"/>
        <w:jc w:val="both"/>
        <w:spacing w:beforeAutospacing="0" w:afterAutospacing="0" w:line="500" w:lineRule="exact"/>
        <w:rPr>
          <w:rFonts w:ascii="宋体" w:hAnsi="宋体" w:eastAsia="宋体" w:cs="宋体"/>
        </w:rPr>
      </w:pPr>
      <w:r>
        <w:rPr>
          <w:rFonts w:hint="eastAsia" w:ascii="宋体" w:hAnsi="宋体" w:eastAsia="宋体" w:cs="宋体"/>
          <w:color w:val="000000"/>
          <w:u w:val="single"/>
        </w:rPr>
      </w: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rPr>
          <w:rFonts w:ascii="宋体" w:hAnsi="宋体" w:eastAsia="宋体" w:cs="宋体"/>
        </w:rPr>
      </w:r>
      <w:r/>
    </w:p>
    <w:p>
      <w:pPr>
        <w:pStyle w:val="85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三、质疑事项具体内容</w:t>
      </w:r>
      <w:r/>
    </w:p>
    <w:p>
      <w:pPr>
        <w:pStyle w:val="85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58"/>
        <w:spacing w:beforeAutospacing="0" w:afterAutospacing="0" w:line="500" w:lineRule="exact"/>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5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5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质疑事项2</w:t>
      </w:r>
      <w:r/>
    </w:p>
    <w:p>
      <w:pPr>
        <w:pStyle w:val="85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w:t>
      </w:r>
      <w:r/>
    </w:p>
    <w:p>
      <w:pPr>
        <w:pStyle w:val="85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四、与质疑事项相关的质疑请求</w:t>
      </w:r>
      <w:r/>
    </w:p>
    <w:p>
      <w:pPr>
        <w:pStyle w:val="85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58"/>
        <w:jc w:val="both"/>
        <w:spacing w:beforeAutospacing="0" w:afterAutospacing="0" w:line="500" w:lineRule="exact"/>
        <w:rPr>
          <w:rFonts w:ascii="宋体" w:hAnsi="宋体" w:eastAsia="宋体" w:cs="宋体"/>
        </w:rPr>
      </w:pPr>
      <w:r>
        <w:rPr>
          <w:rFonts w:hint="eastAsia" w:ascii="宋体" w:hAnsi="宋体" w:eastAsia="宋体" w:cs="宋体"/>
          <w:color w:val="000000"/>
        </w:rPr>
        <w:t xml:space="preserve">签字(签章)：                 公章：               日期：    </w:t>
      </w:r>
      <w:r/>
    </w:p>
    <w:p>
      <w:pPr>
        <w:pStyle w:val="858"/>
        <w:jc w:val="both"/>
        <w:spacing w:beforeAutospacing="0" w:afterAutospacing="0" w:line="500" w:lineRule="exact"/>
        <w:rPr>
          <w:rFonts w:ascii="宋体" w:hAnsi="宋体" w:eastAsia="宋体" w:cs="宋体"/>
          <w:b/>
          <w:color w:val="000000"/>
        </w:rPr>
      </w:pPr>
      <w:r>
        <w:rPr>
          <w:rFonts w:ascii="宋体" w:hAnsi="宋体" w:eastAsia="宋体" w:cs="宋体"/>
          <w:b/>
          <w:color w:val="000000"/>
        </w:rPr>
      </w:r>
      <w:r/>
    </w:p>
    <w:p>
      <w:pPr>
        <w:pStyle w:val="858"/>
        <w:jc w:val="both"/>
        <w:spacing w:beforeAutospacing="0" w:afterAutospacing="0" w:line="500" w:lineRule="exact"/>
        <w:rPr>
          <w:rFonts w:ascii="宋体" w:hAnsi="宋体" w:eastAsia="宋体" w:cs="宋体"/>
        </w:rPr>
      </w:pPr>
      <w:r>
        <w:rPr>
          <w:rFonts w:hint="eastAsia" w:ascii="宋体" w:hAnsi="宋体" w:eastAsia="宋体" w:cs="宋体"/>
          <w:b/>
          <w:color w:val="000000"/>
        </w:rPr>
        <w:t xml:space="preserve">质疑函制作说明：</w:t>
      </w:r>
      <w:r/>
    </w:p>
    <w:p>
      <w:pPr>
        <w:pStyle w:val="858"/>
        <w:ind w:firstLine="48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58"/>
        <w:ind w:firstLine="48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8"/>
        <w:ind w:firstLine="48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58"/>
        <w:ind w:firstLine="48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58"/>
        <w:ind w:firstLine="48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58"/>
        <w:ind w:firstLine="480"/>
        <w:spacing w:beforeAutospacing="0" w:afterAutospacing="0" w:line="500" w:lineRule="exac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r/>
      <w:r/>
    </w:p>
    <w:sectPr>
      <w:footerReference w:type="default" r:id="rId9"/>
      <w:footnotePr/>
      <w:endnotePr/>
      <w:type w:val="nextPage"/>
      <w:pgSz w:w="11906" w:h="16838" w:orient="portrait"/>
      <w:pgMar w:top="1440" w:right="1417" w:bottom="1440" w:left="1417"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仿宋">
    <w:panose1 w:val="02010609060101010101"/>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56"/>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6"/>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3114" w:hanging="420"/>
      </w:pPr>
      <w:rPr>
        <w:rFonts w:hint="eastAsia" w:ascii="黑体" w:eastAsia="黑体"/>
        <w:b w:val="0"/>
        <w:sz w:val="36"/>
        <w:lang w:val="en-US"/>
      </w:rPr>
    </w:lvl>
    <w:lvl w:ilvl="1">
      <w:start w:val="1"/>
      <w:numFmt w:val="decimal"/>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868"/>
      <w:isLgl w:val="false"/>
      <w:suff w:val="tab"/>
      <w:lvlText w:val="%1.%2.%3"/>
      <w:lvlJc w:val="left"/>
      <w:pPr>
        <w:ind w:left="142" w:firstLine="0"/>
        <w:tabs>
          <w:tab w:val="left" w:pos="993"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852"/>
    <w:link w:val="848"/>
    <w:uiPriority w:val="9"/>
    <w:rPr>
      <w:rFonts w:ascii="Arial" w:hAnsi="Arial" w:eastAsia="Arial" w:cs="Arial"/>
      <w:sz w:val="40"/>
      <w:szCs w:val="40"/>
    </w:rPr>
  </w:style>
  <w:style w:type="character" w:styleId="679">
    <w:name w:val="Heading 2 Char"/>
    <w:basedOn w:val="852"/>
    <w:link w:val="849"/>
    <w:uiPriority w:val="9"/>
    <w:rPr>
      <w:rFonts w:ascii="Arial" w:hAnsi="Arial" w:eastAsia="Arial" w:cs="Arial"/>
      <w:sz w:val="34"/>
    </w:rPr>
  </w:style>
  <w:style w:type="character" w:styleId="680">
    <w:name w:val="Heading 3 Char"/>
    <w:basedOn w:val="852"/>
    <w:link w:val="850"/>
    <w:uiPriority w:val="9"/>
    <w:rPr>
      <w:rFonts w:ascii="Arial" w:hAnsi="Arial" w:eastAsia="Arial" w:cs="Arial"/>
      <w:sz w:val="30"/>
      <w:szCs w:val="30"/>
    </w:rPr>
  </w:style>
  <w:style w:type="character" w:styleId="681">
    <w:name w:val="Heading 4 Char"/>
    <w:basedOn w:val="852"/>
    <w:link w:val="851"/>
    <w:uiPriority w:val="9"/>
    <w:rPr>
      <w:rFonts w:ascii="Arial" w:hAnsi="Arial" w:eastAsia="Arial" w:cs="Arial"/>
      <w:b/>
      <w:bCs/>
      <w:sz w:val="26"/>
      <w:szCs w:val="26"/>
    </w:rPr>
  </w:style>
  <w:style w:type="paragraph" w:styleId="682">
    <w:name w:val="Heading 5"/>
    <w:basedOn w:val="847"/>
    <w:next w:val="847"/>
    <w:link w:val="683"/>
    <w:uiPriority w:val="9"/>
    <w:unhideWhenUsed/>
    <w:qFormat/>
    <w:pPr>
      <w:keepLines/>
      <w:keepNext/>
      <w:spacing w:before="320" w:after="200"/>
      <w:outlineLvl w:val="4"/>
    </w:pPr>
    <w:rPr>
      <w:rFonts w:ascii="Arial" w:hAnsi="Arial" w:eastAsia="Arial" w:cs="Arial"/>
      <w:b/>
      <w:bCs/>
      <w:sz w:val="24"/>
      <w:szCs w:val="24"/>
    </w:rPr>
  </w:style>
  <w:style w:type="character" w:styleId="683">
    <w:name w:val="Heading 5 Char"/>
    <w:basedOn w:val="852"/>
    <w:link w:val="682"/>
    <w:uiPriority w:val="9"/>
    <w:rPr>
      <w:rFonts w:ascii="Arial" w:hAnsi="Arial" w:eastAsia="Arial" w:cs="Arial"/>
      <w:b/>
      <w:bCs/>
      <w:sz w:val="24"/>
      <w:szCs w:val="24"/>
    </w:rPr>
  </w:style>
  <w:style w:type="paragraph" w:styleId="684">
    <w:name w:val="Heading 6"/>
    <w:basedOn w:val="847"/>
    <w:next w:val="847"/>
    <w:link w:val="685"/>
    <w:uiPriority w:val="9"/>
    <w:unhideWhenUsed/>
    <w:qFormat/>
    <w:pPr>
      <w:keepLines/>
      <w:keepNext/>
      <w:spacing w:before="320" w:after="200"/>
      <w:outlineLvl w:val="5"/>
    </w:pPr>
    <w:rPr>
      <w:rFonts w:ascii="Arial" w:hAnsi="Arial" w:eastAsia="Arial" w:cs="Arial"/>
      <w:b/>
      <w:bCs/>
      <w:sz w:val="22"/>
      <w:szCs w:val="22"/>
    </w:rPr>
  </w:style>
  <w:style w:type="character" w:styleId="685">
    <w:name w:val="Heading 6 Char"/>
    <w:basedOn w:val="852"/>
    <w:link w:val="684"/>
    <w:uiPriority w:val="9"/>
    <w:rPr>
      <w:rFonts w:ascii="Arial" w:hAnsi="Arial" w:eastAsia="Arial" w:cs="Arial"/>
      <w:b/>
      <w:bCs/>
      <w:sz w:val="22"/>
      <w:szCs w:val="22"/>
    </w:rPr>
  </w:style>
  <w:style w:type="paragraph" w:styleId="686">
    <w:name w:val="Heading 7"/>
    <w:basedOn w:val="847"/>
    <w:next w:val="847"/>
    <w:link w:val="687"/>
    <w:uiPriority w:val="9"/>
    <w:unhideWhenUsed/>
    <w:qFormat/>
    <w:pPr>
      <w:keepLines/>
      <w:keepNext/>
      <w:spacing w:before="320" w:after="200"/>
      <w:outlineLvl w:val="6"/>
    </w:pPr>
    <w:rPr>
      <w:rFonts w:ascii="Arial" w:hAnsi="Arial" w:eastAsia="Arial" w:cs="Arial"/>
      <w:b/>
      <w:bCs/>
      <w:i/>
      <w:iCs/>
      <w:sz w:val="22"/>
      <w:szCs w:val="22"/>
    </w:rPr>
  </w:style>
  <w:style w:type="character" w:styleId="687">
    <w:name w:val="Heading 7 Char"/>
    <w:basedOn w:val="852"/>
    <w:link w:val="686"/>
    <w:uiPriority w:val="9"/>
    <w:rPr>
      <w:rFonts w:ascii="Arial" w:hAnsi="Arial" w:eastAsia="Arial" w:cs="Arial"/>
      <w:b/>
      <w:bCs/>
      <w:i/>
      <w:iCs/>
      <w:sz w:val="22"/>
      <w:szCs w:val="22"/>
    </w:rPr>
  </w:style>
  <w:style w:type="paragraph" w:styleId="688">
    <w:name w:val="Heading 8"/>
    <w:basedOn w:val="847"/>
    <w:next w:val="847"/>
    <w:link w:val="689"/>
    <w:uiPriority w:val="9"/>
    <w:unhideWhenUsed/>
    <w:qFormat/>
    <w:pPr>
      <w:keepLines/>
      <w:keepNext/>
      <w:spacing w:before="320" w:after="200"/>
      <w:outlineLvl w:val="7"/>
    </w:pPr>
    <w:rPr>
      <w:rFonts w:ascii="Arial" w:hAnsi="Arial" w:eastAsia="Arial" w:cs="Arial"/>
      <w:i/>
      <w:iCs/>
      <w:sz w:val="22"/>
      <w:szCs w:val="22"/>
    </w:rPr>
  </w:style>
  <w:style w:type="character" w:styleId="689">
    <w:name w:val="Heading 8 Char"/>
    <w:basedOn w:val="852"/>
    <w:link w:val="688"/>
    <w:uiPriority w:val="9"/>
    <w:rPr>
      <w:rFonts w:ascii="Arial" w:hAnsi="Arial" w:eastAsia="Arial" w:cs="Arial"/>
      <w:i/>
      <w:iCs/>
      <w:sz w:val="22"/>
      <w:szCs w:val="22"/>
    </w:rPr>
  </w:style>
  <w:style w:type="paragraph" w:styleId="690">
    <w:name w:val="Heading 9"/>
    <w:basedOn w:val="847"/>
    <w:next w:val="847"/>
    <w:link w:val="691"/>
    <w:uiPriority w:val="9"/>
    <w:unhideWhenUsed/>
    <w:qFormat/>
    <w:pPr>
      <w:keepLines/>
      <w:keepNext/>
      <w:spacing w:before="320" w:after="200"/>
      <w:outlineLvl w:val="8"/>
    </w:pPr>
    <w:rPr>
      <w:rFonts w:ascii="Arial" w:hAnsi="Arial" w:eastAsia="Arial" w:cs="Arial"/>
      <w:i/>
      <w:iCs/>
      <w:sz w:val="21"/>
      <w:szCs w:val="21"/>
    </w:rPr>
  </w:style>
  <w:style w:type="character" w:styleId="691">
    <w:name w:val="Heading 9 Char"/>
    <w:basedOn w:val="852"/>
    <w:link w:val="690"/>
    <w:uiPriority w:val="9"/>
    <w:rPr>
      <w:rFonts w:ascii="Arial" w:hAnsi="Arial" w:eastAsia="Arial" w:cs="Arial"/>
      <w:i/>
      <w:iCs/>
      <w:sz w:val="21"/>
      <w:szCs w:val="21"/>
    </w:rPr>
  </w:style>
  <w:style w:type="paragraph" w:styleId="692">
    <w:name w:val="Title"/>
    <w:basedOn w:val="847"/>
    <w:next w:val="847"/>
    <w:link w:val="693"/>
    <w:uiPriority w:val="10"/>
    <w:qFormat/>
    <w:pPr>
      <w:contextualSpacing/>
      <w:spacing w:before="300" w:after="200"/>
    </w:pPr>
    <w:rPr>
      <w:sz w:val="48"/>
      <w:szCs w:val="48"/>
    </w:rPr>
  </w:style>
  <w:style w:type="character" w:styleId="693">
    <w:name w:val="Title Char"/>
    <w:basedOn w:val="852"/>
    <w:link w:val="692"/>
    <w:uiPriority w:val="10"/>
    <w:rPr>
      <w:sz w:val="48"/>
      <w:szCs w:val="48"/>
    </w:rPr>
  </w:style>
  <w:style w:type="paragraph" w:styleId="694">
    <w:name w:val="Subtitle"/>
    <w:basedOn w:val="847"/>
    <w:next w:val="847"/>
    <w:link w:val="695"/>
    <w:uiPriority w:val="11"/>
    <w:qFormat/>
    <w:pPr>
      <w:spacing w:before="200" w:after="200"/>
    </w:pPr>
    <w:rPr>
      <w:sz w:val="24"/>
      <w:szCs w:val="24"/>
    </w:rPr>
  </w:style>
  <w:style w:type="character" w:styleId="695">
    <w:name w:val="Subtitle Char"/>
    <w:basedOn w:val="852"/>
    <w:link w:val="694"/>
    <w:uiPriority w:val="11"/>
    <w:rPr>
      <w:sz w:val="24"/>
      <w:szCs w:val="24"/>
    </w:rPr>
  </w:style>
  <w:style w:type="paragraph" w:styleId="696">
    <w:name w:val="Quote"/>
    <w:basedOn w:val="847"/>
    <w:next w:val="847"/>
    <w:link w:val="697"/>
    <w:uiPriority w:val="29"/>
    <w:qFormat/>
    <w:pPr>
      <w:ind w:left="720" w:right="720"/>
    </w:pPr>
    <w:rPr>
      <w:i/>
    </w:rPr>
  </w:style>
  <w:style w:type="character" w:styleId="697">
    <w:name w:val="Quote Char"/>
    <w:link w:val="696"/>
    <w:uiPriority w:val="29"/>
    <w:rPr>
      <w:i/>
    </w:rPr>
  </w:style>
  <w:style w:type="paragraph" w:styleId="698">
    <w:name w:val="Intense Quote"/>
    <w:basedOn w:val="847"/>
    <w:next w:val="847"/>
    <w:link w:val="69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9">
    <w:name w:val="Intense Quote Char"/>
    <w:link w:val="698"/>
    <w:uiPriority w:val="30"/>
    <w:rPr>
      <w:i/>
    </w:rPr>
  </w:style>
  <w:style w:type="character" w:styleId="700">
    <w:name w:val="Header Char"/>
    <w:basedOn w:val="852"/>
    <w:link w:val="857"/>
    <w:uiPriority w:val="99"/>
  </w:style>
  <w:style w:type="character" w:styleId="701">
    <w:name w:val="Footer Char"/>
    <w:basedOn w:val="852"/>
    <w:link w:val="856"/>
    <w:uiPriority w:val="99"/>
  </w:style>
  <w:style w:type="paragraph" w:styleId="702">
    <w:name w:val="Caption"/>
    <w:basedOn w:val="847"/>
    <w:next w:val="847"/>
    <w:uiPriority w:val="35"/>
    <w:semiHidden/>
    <w:unhideWhenUsed/>
    <w:qFormat/>
    <w:pPr>
      <w:spacing w:line="276" w:lineRule="auto"/>
    </w:pPr>
    <w:rPr>
      <w:b/>
      <w:bCs/>
      <w:color w:val="4f81bd" w:themeColor="accent1"/>
      <w:sz w:val="18"/>
      <w:szCs w:val="18"/>
    </w:rPr>
  </w:style>
  <w:style w:type="character" w:styleId="703">
    <w:name w:val="Caption Char"/>
    <w:basedOn w:val="702"/>
    <w:link w:val="856"/>
    <w:uiPriority w:val="99"/>
  </w:style>
  <w:style w:type="table" w:styleId="704">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5">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6">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8">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9">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0">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1">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2">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3">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4">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5">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6">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7">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8">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9">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3">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4">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2">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3">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4">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5">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6">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7">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8">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40">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41">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42">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43">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44">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45">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6">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47">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8">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9">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50">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1">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52">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3">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4">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5">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6">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7">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8">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9">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1">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2">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3">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4">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5">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6">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7">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8">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9">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0">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1">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2">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3">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4">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5">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76">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77">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8">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9">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80">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2">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83">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84">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85">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86">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87">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5">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96">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97">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8">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9">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00">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01">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2">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03">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04">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05">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06">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07">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8">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9">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0">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1">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2">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3">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4">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5">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6">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17">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8">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9">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0">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1">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2">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3">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4">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5">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6">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7">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8">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29">
    <w:name w:val="Hyperlink"/>
    <w:uiPriority w:val="99"/>
    <w:unhideWhenUsed/>
    <w:rPr>
      <w:color w:val="0000ff" w:themeColor="hyperlink"/>
      <w:u w:val="single"/>
    </w:rPr>
  </w:style>
  <w:style w:type="paragraph" w:styleId="830">
    <w:name w:val="footnote text"/>
    <w:basedOn w:val="847"/>
    <w:link w:val="831"/>
    <w:uiPriority w:val="99"/>
    <w:semiHidden/>
    <w:unhideWhenUsed/>
    <w:pPr>
      <w:spacing w:after="40" w:line="240" w:lineRule="auto"/>
    </w:pPr>
    <w:rPr>
      <w:sz w:val="18"/>
    </w:rPr>
  </w:style>
  <w:style w:type="character" w:styleId="831">
    <w:name w:val="Footnote Text Char"/>
    <w:link w:val="830"/>
    <w:uiPriority w:val="99"/>
    <w:rPr>
      <w:sz w:val="18"/>
    </w:rPr>
  </w:style>
  <w:style w:type="character" w:styleId="832">
    <w:name w:val="footnote reference"/>
    <w:basedOn w:val="852"/>
    <w:uiPriority w:val="99"/>
    <w:unhideWhenUsed/>
    <w:rPr>
      <w:vertAlign w:val="superscript"/>
    </w:rPr>
  </w:style>
  <w:style w:type="paragraph" w:styleId="833">
    <w:name w:val="endnote text"/>
    <w:basedOn w:val="847"/>
    <w:link w:val="834"/>
    <w:uiPriority w:val="99"/>
    <w:semiHidden/>
    <w:unhideWhenUsed/>
    <w:pPr>
      <w:spacing w:after="0" w:line="240" w:lineRule="auto"/>
    </w:pPr>
    <w:rPr>
      <w:sz w:val="20"/>
    </w:rPr>
  </w:style>
  <w:style w:type="character" w:styleId="834">
    <w:name w:val="Endnote Text Char"/>
    <w:link w:val="833"/>
    <w:uiPriority w:val="99"/>
    <w:rPr>
      <w:sz w:val="20"/>
    </w:rPr>
  </w:style>
  <w:style w:type="character" w:styleId="835">
    <w:name w:val="endnote reference"/>
    <w:basedOn w:val="852"/>
    <w:uiPriority w:val="99"/>
    <w:semiHidden/>
    <w:unhideWhenUsed/>
    <w:rPr>
      <w:vertAlign w:val="superscript"/>
    </w:rPr>
  </w:style>
  <w:style w:type="paragraph" w:styleId="836">
    <w:name w:val="toc 1"/>
    <w:basedOn w:val="847"/>
    <w:next w:val="847"/>
    <w:uiPriority w:val="39"/>
    <w:unhideWhenUsed/>
    <w:pPr>
      <w:ind w:left="0" w:right="0" w:firstLine="0"/>
      <w:spacing w:after="57"/>
    </w:pPr>
  </w:style>
  <w:style w:type="paragraph" w:styleId="837">
    <w:name w:val="toc 2"/>
    <w:basedOn w:val="847"/>
    <w:next w:val="847"/>
    <w:uiPriority w:val="39"/>
    <w:unhideWhenUsed/>
    <w:pPr>
      <w:ind w:left="283" w:right="0" w:firstLine="0"/>
      <w:spacing w:after="57"/>
    </w:pPr>
  </w:style>
  <w:style w:type="paragraph" w:styleId="838">
    <w:name w:val="toc 3"/>
    <w:basedOn w:val="847"/>
    <w:next w:val="847"/>
    <w:uiPriority w:val="39"/>
    <w:unhideWhenUsed/>
    <w:pPr>
      <w:ind w:left="567" w:right="0" w:firstLine="0"/>
      <w:spacing w:after="57"/>
    </w:pPr>
  </w:style>
  <w:style w:type="paragraph" w:styleId="839">
    <w:name w:val="toc 4"/>
    <w:basedOn w:val="847"/>
    <w:next w:val="847"/>
    <w:uiPriority w:val="39"/>
    <w:unhideWhenUsed/>
    <w:pPr>
      <w:ind w:left="850" w:right="0" w:firstLine="0"/>
      <w:spacing w:after="57"/>
    </w:pPr>
  </w:style>
  <w:style w:type="paragraph" w:styleId="840">
    <w:name w:val="toc 5"/>
    <w:basedOn w:val="847"/>
    <w:next w:val="847"/>
    <w:uiPriority w:val="39"/>
    <w:unhideWhenUsed/>
    <w:pPr>
      <w:ind w:left="1134" w:right="0" w:firstLine="0"/>
      <w:spacing w:after="57"/>
    </w:pPr>
  </w:style>
  <w:style w:type="paragraph" w:styleId="841">
    <w:name w:val="toc 6"/>
    <w:basedOn w:val="847"/>
    <w:next w:val="847"/>
    <w:uiPriority w:val="39"/>
    <w:unhideWhenUsed/>
    <w:pPr>
      <w:ind w:left="1417" w:right="0" w:firstLine="0"/>
      <w:spacing w:after="57"/>
    </w:pPr>
  </w:style>
  <w:style w:type="paragraph" w:styleId="842">
    <w:name w:val="toc 7"/>
    <w:basedOn w:val="847"/>
    <w:next w:val="847"/>
    <w:uiPriority w:val="39"/>
    <w:unhideWhenUsed/>
    <w:pPr>
      <w:ind w:left="1701" w:right="0" w:firstLine="0"/>
      <w:spacing w:after="57"/>
    </w:pPr>
  </w:style>
  <w:style w:type="paragraph" w:styleId="843">
    <w:name w:val="toc 8"/>
    <w:basedOn w:val="847"/>
    <w:next w:val="847"/>
    <w:uiPriority w:val="39"/>
    <w:unhideWhenUsed/>
    <w:pPr>
      <w:ind w:left="1984" w:right="0" w:firstLine="0"/>
      <w:spacing w:after="57"/>
    </w:pPr>
  </w:style>
  <w:style w:type="paragraph" w:styleId="844">
    <w:name w:val="toc 9"/>
    <w:basedOn w:val="847"/>
    <w:next w:val="847"/>
    <w:uiPriority w:val="39"/>
    <w:unhideWhenUsed/>
    <w:pPr>
      <w:ind w:left="2268" w:right="0" w:firstLine="0"/>
      <w:spacing w:after="57"/>
    </w:p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next w:val="854"/>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48">
    <w:name w:val="Heading 1"/>
    <w:basedOn w:val="847"/>
    <w:next w:val="847"/>
    <w:uiPriority w:val="9"/>
    <w:qFormat/>
    <w:pPr>
      <w:jc w:val="center"/>
      <w:keepNext/>
      <w:outlineLvl w:val="0"/>
    </w:pPr>
    <w:rPr>
      <w:rFonts w:ascii="楷体_GB2312" w:eastAsia="楷体_GB2312"/>
      <w:sz w:val="28"/>
      <w:szCs w:val="28"/>
    </w:rPr>
  </w:style>
  <w:style w:type="paragraph" w:styleId="849">
    <w:name w:val="Heading 2"/>
    <w:basedOn w:val="847"/>
    <w:next w:val="847"/>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850">
    <w:name w:val="Heading 3"/>
    <w:basedOn w:val="847"/>
    <w:next w:val="847"/>
    <w:uiPriority w:val="99"/>
    <w:qFormat/>
    <w:pPr>
      <w:keepLines/>
      <w:keepNext/>
      <w:spacing w:before="260" w:after="260" w:line="416" w:lineRule="auto"/>
      <w:outlineLvl w:val="2"/>
    </w:pPr>
    <w:rPr>
      <w:rFonts w:ascii="Times New Roman" w:hAnsi="Times New Roman" w:eastAsia="宋体"/>
      <w:b/>
      <w:bCs/>
      <w:sz w:val="32"/>
      <w:szCs w:val="32"/>
    </w:rPr>
  </w:style>
  <w:style w:type="paragraph" w:styleId="851">
    <w:name w:val="Heading 4"/>
    <w:basedOn w:val="847"/>
    <w:next w:val="847"/>
    <w:uiPriority w:val="9"/>
    <w:qFormat/>
    <w:pPr>
      <w:keepLines/>
      <w:keepNext/>
      <w:spacing w:line="376" w:lineRule="auto"/>
      <w:outlineLvl w:val="3"/>
    </w:pPr>
    <w:rPr>
      <w:rFonts w:ascii="Arial" w:hAnsi="Arial" w:eastAsia="黑体"/>
      <w:b/>
      <w:bCs/>
      <w:sz w:val="28"/>
      <w:szCs w:val="28"/>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CellMar>
        <w:left w:w="108" w:type="dxa"/>
        <w:top w:w="0" w:type="dxa"/>
        <w:right w:w="108" w:type="dxa"/>
        <w:bottom w:w="0" w:type="dxa"/>
      </w:tblCellMar>
    </w:tblPr>
  </w:style>
  <w:style w:type="paragraph" w:styleId="854">
    <w:name w:val="Body Text"/>
    <w:basedOn w:val="847"/>
    <w:uiPriority w:val="0"/>
    <w:qFormat/>
    <w:pPr>
      <w:spacing w:after="120"/>
    </w:pPr>
  </w:style>
  <w:style w:type="paragraph" w:styleId="855">
    <w:name w:val="Block Text"/>
    <w:basedOn w:val="847"/>
    <w:uiPriority w:val="99"/>
    <w:unhideWhenUsed/>
    <w:qFormat/>
    <w:pPr>
      <w:ind w:left="256" w:right="6" w:firstLine="624"/>
      <w:spacing w:before="100" w:beforeAutospacing="1" w:after="100" w:afterAutospacing="1"/>
    </w:pPr>
    <w:rPr>
      <w:rFonts w:ascii="Times New Roman" w:hAnsi="Times New Roman" w:eastAsia="仿宋"/>
      <w:szCs w:val="28"/>
    </w:rPr>
  </w:style>
  <w:style w:type="paragraph" w:styleId="856">
    <w:name w:val="Footer"/>
    <w:basedOn w:val="847"/>
    <w:link w:val="866"/>
    <w:uiPriority w:val="0"/>
    <w:qFormat/>
    <w:pPr>
      <w:jc w:val="left"/>
      <w:tabs>
        <w:tab w:val="center" w:pos="4153" w:leader="none"/>
        <w:tab w:val="right" w:pos="8306" w:leader="none"/>
      </w:tabs>
    </w:pPr>
    <w:rPr>
      <w:sz w:val="18"/>
      <w:szCs w:val="18"/>
    </w:rPr>
  </w:style>
  <w:style w:type="paragraph" w:styleId="857">
    <w:name w:val="Header"/>
    <w:basedOn w:val="847"/>
    <w:link w:val="865"/>
    <w:uiPriority w:val="0"/>
    <w:qFormat/>
    <w:pPr>
      <w:jc w:val="center"/>
      <w:tabs>
        <w:tab w:val="center" w:pos="4153" w:leader="none"/>
        <w:tab w:val="right" w:pos="8306" w:leader="none"/>
      </w:tabs>
      <w:pBdr>
        <w:bottom w:val="single" w:color="auto" w:sz="6" w:space="1"/>
      </w:pBdr>
    </w:pPr>
    <w:rPr>
      <w:sz w:val="18"/>
      <w:szCs w:val="18"/>
    </w:rPr>
  </w:style>
  <w:style w:type="paragraph" w:styleId="858">
    <w:name w:val="Normal (Web)"/>
    <w:basedOn w:val="847"/>
    <w:uiPriority w:val="0"/>
    <w:qFormat/>
    <w:pPr>
      <w:jc w:val="left"/>
      <w:spacing w:beforeAutospacing="1" w:afterAutospacing="1"/>
    </w:pPr>
    <w:rPr>
      <w:rFonts w:cs="Times New Roman"/>
      <w:sz w:val="24"/>
    </w:rPr>
  </w:style>
  <w:style w:type="paragraph" w:styleId="859">
    <w:name w:val="Body Text First Indent"/>
    <w:basedOn w:val="854"/>
    <w:uiPriority w:val="99"/>
    <w:semiHidden/>
    <w:unhideWhenUsed/>
    <w:qFormat/>
    <w:pPr>
      <w:ind w:firstLine="420"/>
    </w:pPr>
  </w:style>
  <w:style w:type="table" w:styleId="860">
    <w:name w:val="Table Grid"/>
    <w:basedOn w:val="8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61" w:customStyle="1">
    <w:name w:val="Default"/>
    <w:basedOn w:val="847"/>
    <w:uiPriority w:val="0"/>
    <w:semiHidden/>
    <w:qFormat/>
    <w:pPr>
      <w:jc w:val="left"/>
    </w:pPr>
    <w:rPr>
      <w:rFonts w:ascii="宋体" w:hAnsi="Calibri" w:cs="宋体"/>
      <w:color w:val="000000"/>
      <w:sz w:val="24"/>
    </w:rPr>
  </w:style>
  <w:style w:type="paragraph" w:styleId="862" w:customStyle="1">
    <w:name w:val="正文首行缩进 21"/>
    <w:basedOn w:val="863"/>
    <w:next w:val="847"/>
    <w:uiPriority w:val="0"/>
    <w:qFormat/>
    <w:pPr>
      <w:ind w:left="420" w:firstLine="420"/>
      <w:spacing w:before="50" w:after="120"/>
    </w:pPr>
    <w:rPr>
      <w:rFonts w:ascii="Calibri" w:eastAsia="宋体"/>
    </w:rPr>
  </w:style>
  <w:style w:type="paragraph" w:styleId="863" w:customStyle="1">
    <w:name w:val="正文文本缩进1"/>
    <w:basedOn w:val="847"/>
    <w:next w:val="864"/>
    <w:uiPriority w:val="0"/>
    <w:qFormat/>
    <w:pPr>
      <w:ind w:firstLine="600"/>
      <w:spacing w:line="360" w:lineRule="auto"/>
    </w:pPr>
    <w:rPr>
      <w:rFonts w:ascii="仿宋_GB2312" w:eastAsia="仿宋_GB2312"/>
      <w:sz w:val="30"/>
    </w:rPr>
  </w:style>
  <w:style w:type="paragraph" w:styleId="864" w:customStyle="1">
    <w:name w:val="寄信人地址1"/>
    <w:basedOn w:val="847"/>
    <w:uiPriority w:val="99"/>
    <w:qFormat/>
    <w:rPr>
      <w:rFonts w:ascii="Arial" w:hAnsi="Arial" w:cs="Arial"/>
    </w:rPr>
  </w:style>
  <w:style w:type="character" w:styleId="865" w:customStyle="1">
    <w:name w:val="页眉 Char"/>
    <w:basedOn w:val="852"/>
    <w:link w:val="857"/>
    <w:uiPriority w:val="0"/>
    <w:qFormat/>
    <w:rPr>
      <w:rFonts w:asciiTheme="minorHAnsi" w:hAnsiTheme="minorHAnsi" w:eastAsiaTheme="minorEastAsia" w:cstheme="minorBidi"/>
      <w:sz w:val="18"/>
      <w:szCs w:val="18"/>
    </w:rPr>
  </w:style>
  <w:style w:type="character" w:styleId="866" w:customStyle="1">
    <w:name w:val="页脚 Char"/>
    <w:basedOn w:val="852"/>
    <w:link w:val="856"/>
    <w:uiPriority w:val="0"/>
    <w:qFormat/>
    <w:rPr>
      <w:rFonts w:asciiTheme="minorHAnsi" w:hAnsiTheme="minorHAnsi" w:eastAsiaTheme="minorEastAsia" w:cstheme="minorBidi"/>
      <w:sz w:val="18"/>
      <w:szCs w:val="18"/>
    </w:rPr>
  </w:style>
  <w:style w:type="paragraph" w:styleId="867" w:customStyle="1">
    <w:name w:val="纯文本11"/>
    <w:basedOn w:val="847"/>
    <w:uiPriority w:val="0"/>
    <w:qFormat/>
    <w:rPr>
      <w:rFonts w:hint="eastAsia" w:hAnsi="Courier New" w:eastAsia="宋体"/>
    </w:rPr>
  </w:style>
  <w:style w:type="paragraph" w:styleId="868" w:customStyle="1">
    <w:name w:val="正文 1.1.1"/>
    <w:basedOn w:val="847"/>
    <w:next w:val="847"/>
    <w:uiPriority w:val="0"/>
    <w:qFormat/>
    <w:pPr>
      <w:numPr>
        <w:ilvl w:val="2"/>
        <w:numId w:val="1"/>
      </w:numPr>
      <w:tabs>
        <w:tab w:val="left" w:pos="851" w:leader="none"/>
      </w:tabs>
      <w:outlineLvl w:val="2"/>
    </w:pPr>
    <w:rPr>
      <w:rFonts w:hAnsi="宋体" w:eastAsia="宋体"/>
      <w:color w:val="000000"/>
    </w:rPr>
  </w:style>
  <w:style w:type="paragraph" w:styleId="869" w:customStyle="1">
    <w:name w:val="qowt-stl-正文"/>
    <w:basedOn w:val="847"/>
    <w:uiPriority w:val="0"/>
    <w:qFormat/>
    <w:pPr>
      <w:jc w:val="left"/>
      <w:spacing w:before="100" w:beforeAutospacing="1" w:after="100" w:afterAutospacing="1"/>
      <w:widowControl/>
    </w:pPr>
    <w:rPr>
      <w:rFonts w:hAnsi="宋体" w:eastAsia="宋体" w:cs="宋体"/>
      <w:sz w:val="24"/>
    </w:rPr>
  </w:style>
  <w:style w:type="paragraph" w:styleId="870" w:customStyle="1">
    <w:name w:val="列出段落1"/>
    <w:basedOn w:val="847"/>
    <w:uiPriority w:val="34"/>
    <w:qFormat/>
    <w:pPr>
      <w:ind w:firstLine="420"/>
    </w:pPr>
    <w:rPr>
      <w:rFonts w:cs="Times New Roman"/>
      <w:lang w:eastAsia="en-US"/>
    </w:rPr>
  </w:style>
  <w:style w:type="paragraph" w:styleId="871">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872">
    <w:name w:val="List Paragraph"/>
    <w:basedOn w:val="847"/>
    <w:uiPriority w:val="99"/>
    <w:qFormat/>
    <w:pPr>
      <w:contextualSpacing/>
      <w:ind w:left="720"/>
    </w:pPr>
  </w:style>
  <w:style w:type="paragraph" w:styleId="873" w:customStyle="1">
    <w:name w:val="纯文本1"/>
    <w:basedOn w:val="847"/>
    <w:uiPriority w:val="0"/>
    <w:qFormat/>
    <w:rPr>
      <w:rFonts w:hint="eastAsia" w:hAnsi="Courier New"/>
      <w:szCs w:val="20"/>
    </w:rPr>
  </w:style>
  <w:style w:type="paragraph" w:styleId="874" w:customStyle="1">
    <w:name w:val="正文空2格  1."/>
    <w:basedOn w:val="847"/>
    <w:uiPriority w:val="0"/>
    <w:qFormat/>
    <w:pPr>
      <w:ind w:firstLine="480"/>
      <w:spacing w:line="360" w:lineRule="auto"/>
    </w:pPr>
    <w:rPr>
      <w:rFonts w:ascii="宋体" w:eastAsia="仿宋" w:cs="宋体"/>
    </w:rPr>
  </w:style>
  <w:style w:type="paragraph" w:styleId="875" w:customStyle="1">
    <w:name w:val="表格文字"/>
    <w:basedOn w:val="876"/>
    <w:uiPriority w:val="0"/>
    <w:qFormat/>
    <w:pPr>
      <w:spacing w:before="25" w:after="25"/>
    </w:pPr>
    <w:rPr>
      <w:bCs/>
      <w:spacing w:val="10"/>
      <w:sz w:val="24"/>
      <w:szCs w:val="20"/>
    </w:rPr>
  </w:style>
  <w:style w:type="paragraph" w:styleId="876" w:customStyle="1">
    <w:name w:val="表格文字（两侧对齐）"/>
    <w:basedOn w:val="847"/>
    <w:uiPriority w:val="0"/>
    <w:qFormat/>
    <w:rPr>
      <w:rFonts w:ascii="Calibri" w:hAnsi="Calibri" w:cs="Times New Roman"/>
      <w:sz w:val="20"/>
    </w:rPr>
  </w:style>
  <w:style w:type="numbering" w:styleId="8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唐余春</cp:lastModifiedBy>
  <cp:revision>309</cp:revision>
  <dcterms:created xsi:type="dcterms:W3CDTF">2014-10-29T12:08:00Z</dcterms:created>
  <dcterms:modified xsi:type="dcterms:W3CDTF">2025-12-25T02:18:45Z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E98BD30F0C124776AC9CA60AA6B8A6DA_13</vt:lpwstr>
  </property>
  <property fmtid="{D5CDD505-2E9C-101B-9397-08002B2CF9AE}" pid="4" name="KSOTemplateDocerSaveRecord">
    <vt:lpwstr>eyJoZGlkIjoiNTBmMTM2ZmMxMmFiZjI0MjQ1NGU3MzQ1ZGQ5ZTE4NTYiLCJ1c2VySWQiOiI1NjI1NjkxMDgifQ==</vt:lpwstr>
  </property>
</Properties>
</file>